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ind w:firstLine="640"/>
        <w:jc w:val="right"/>
        <w:rPr>
          <w:rFonts w:hint="eastAsia" w:ascii="黑体" w:eastAsia="黑体"/>
          <w:sz w:val="32"/>
          <w:szCs w:val="32"/>
        </w:rPr>
      </w:pPr>
      <w:bookmarkStart w:id="0" w:name="OLE_LINK4"/>
      <w:bookmarkStart w:id="1" w:name="OLE_LINK3"/>
    </w:p>
    <w:p>
      <w:pPr>
        <w:pStyle w:val="4"/>
        <w:spacing w:line="640" w:lineRule="exact"/>
        <w:jc w:val="center"/>
        <w:rPr>
          <w:rFonts w:hint="eastAsia" w:ascii="方正仿宋" w:eastAsia="方正仿宋"/>
          <w:sz w:val="32"/>
          <w:szCs w:val="32"/>
        </w:rPr>
      </w:pPr>
    </w:p>
    <w:p>
      <w:pPr>
        <w:pStyle w:val="4"/>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4" name="组合 4"/>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2" name="矩形 2"/>
                        <wps:cNvSpPr>
                          <a:spLocks noTextEdit="1"/>
                        </wps:cNvSpPr>
                        <wps:spPr>
                          <a:xfrm>
                            <a:off x="0" y="0"/>
                            <a:ext cx="7027" cy="4054"/>
                          </a:xfrm>
                          <a:prstGeom prst="rect">
                            <a:avLst/>
                          </a:prstGeom>
                          <a:noFill/>
                          <a:ln>
                            <a:noFill/>
                          </a:ln>
                        </wps:spPr>
                        <wps:bodyPr upright="1"/>
                      </wps:wsp>
                      <wps:wsp>
                        <wps:cNvPr id="3" name="文本框 3"/>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s="Times New Roman"/>
                                  <w:color w:val="FF0000"/>
                                  <w:w w:val="80"/>
                                  <w:sz w:val="92"/>
                                  <w:szCs w:val="92"/>
                                </w:rPr>
                              </w:pPr>
                              <w:r>
                                <w:rPr>
                                  <w:rFonts w:hint="eastAsia" w:ascii="方正小标宋简体" w:hAnsi="Times New Roman" w:eastAsia="方正小标宋简体" w:cs="Times New Roman"/>
                                  <w:color w:val="FF0000"/>
                                  <w:spacing w:val="20"/>
                                  <w:w w:val="80"/>
                                  <w:sz w:val="92"/>
                                  <w:szCs w:val="92"/>
                                </w:rPr>
                                <w:t>甘肃省生态环境</w:t>
                              </w:r>
                              <w:r>
                                <w:rPr>
                                  <w:rFonts w:hint="eastAsia" w:ascii="方正小标宋简体" w:hAnsi="Times New Roman" w:eastAsia="方正小标宋简体" w:cs="Times New Roman"/>
                                  <w:color w:val="FF0000"/>
                                  <w:w w:val="80"/>
                                  <w:sz w:val="92"/>
                                  <w:szCs w:val="92"/>
                                </w:rPr>
                                <w:t>厅</w:t>
                              </w:r>
                              <w:r>
                                <w:rPr>
                                  <w:rFonts w:hint="eastAsia" w:ascii="方正小标宋简体" w:hAnsi="Times New Roman" w:eastAsia="方正小标宋简体" w:cs="Times New Roman"/>
                                  <w:color w:val="FF0000"/>
                                  <w:spacing w:val="-16"/>
                                  <w:w w:val="80"/>
                                  <w:sz w:val="92"/>
                                  <w:szCs w:val="92"/>
                                </w:rPr>
                                <w:t>文</w:t>
                              </w:r>
                              <w:r>
                                <w:rPr>
                                  <w:rFonts w:hint="eastAsia" w:ascii="方正小标宋简体" w:hAnsi="Times New Roman" w:eastAsia="方正小标宋简体" w:cs="Times New Roman"/>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XxiWNkAAAAKAQAADwAAAAAAAAAB&#10;ACAAAAAiAAAAZHJzL2Rvd25yZXYueG1sUEsBAhQAFAAAAAgAh07iQAkb9XNIAgAA7wUAAA4AAAAA&#10;AAAAAQAgAAAAKAEAAGRycy9lMm9Eb2MueG1sUEsFBgAAAAAGAAYAWQEAAOIFAAAAAA==&#10;">
                <o:lock v:ext="edit" aspectratio="f"/>
                <v:rect id="_x0000_s1026" o:spid="_x0000_s1026" o:spt="1" style="position:absolute;left:0;top:0;height:4054;width:7027;"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jc w:val="distribute"/>
                          <w:rPr>
                            <w:rFonts w:hint="eastAsia" w:ascii="方正小标宋简体" w:hAnsi="Times New Roman" w:eastAsia="方正小标宋简体" w:cs="Times New Roman"/>
                            <w:color w:val="FF0000"/>
                            <w:w w:val="80"/>
                            <w:sz w:val="92"/>
                            <w:szCs w:val="92"/>
                          </w:rPr>
                        </w:pPr>
                        <w:r>
                          <w:rPr>
                            <w:rFonts w:hint="eastAsia" w:ascii="方正小标宋简体" w:hAnsi="Times New Roman" w:eastAsia="方正小标宋简体" w:cs="Times New Roman"/>
                            <w:color w:val="FF0000"/>
                            <w:spacing w:val="20"/>
                            <w:w w:val="80"/>
                            <w:sz w:val="92"/>
                            <w:szCs w:val="92"/>
                          </w:rPr>
                          <w:t>甘肃省生态环境</w:t>
                        </w:r>
                        <w:r>
                          <w:rPr>
                            <w:rFonts w:hint="eastAsia" w:ascii="方正小标宋简体" w:hAnsi="Times New Roman" w:eastAsia="方正小标宋简体" w:cs="Times New Roman"/>
                            <w:color w:val="FF0000"/>
                            <w:w w:val="80"/>
                            <w:sz w:val="92"/>
                            <w:szCs w:val="92"/>
                          </w:rPr>
                          <w:t>厅</w:t>
                        </w:r>
                        <w:r>
                          <w:rPr>
                            <w:rFonts w:hint="eastAsia" w:ascii="方正小标宋简体" w:hAnsi="Times New Roman" w:eastAsia="方正小标宋简体" w:cs="Times New Roman"/>
                            <w:color w:val="FF0000"/>
                            <w:spacing w:val="-16"/>
                            <w:w w:val="80"/>
                            <w:sz w:val="92"/>
                            <w:szCs w:val="92"/>
                          </w:rPr>
                          <w:t>文</w:t>
                        </w:r>
                        <w:r>
                          <w:rPr>
                            <w:rFonts w:hint="eastAsia" w:ascii="方正小标宋简体" w:hAnsi="Times New Roman" w:eastAsia="方正小标宋简体" w:cs="Times New Roman"/>
                            <w:color w:val="FF0000"/>
                            <w:w w:val="80"/>
                            <w:sz w:val="92"/>
                            <w:szCs w:val="92"/>
                          </w:rPr>
                          <w:t>件</w:t>
                        </w:r>
                      </w:p>
                    </w:txbxContent>
                  </v:textbox>
                </v:shape>
              </v:group>
            </w:pict>
          </mc:Fallback>
        </mc:AlternateContent>
      </w:r>
    </w:p>
    <w:p>
      <w:pPr>
        <w:spacing w:line="980" w:lineRule="exact"/>
        <w:rPr>
          <w:rFonts w:ascii="方正小标宋简体" w:hAnsi="Times New Roman" w:eastAsia="方正小标宋简体" w:cs="Times New Roman"/>
          <w:color w:val="000000"/>
          <w:spacing w:val="60"/>
          <w:w w:val="80"/>
          <w:sz w:val="94"/>
          <w:szCs w:val="94"/>
        </w:rPr>
      </w:pPr>
    </w:p>
    <w:p>
      <w:pPr>
        <w:pStyle w:val="4"/>
        <w:spacing w:after="31" w:afterLines="10" w:line="1160" w:lineRule="exact"/>
        <w:jc w:val="center"/>
        <w:rPr>
          <w:rFonts w:hint="eastAsia" w:ascii="方正仿宋" w:eastAsia="方正仿宋"/>
          <w:sz w:val="32"/>
          <w:szCs w:val="32"/>
        </w:rPr>
      </w:pPr>
    </w:p>
    <w:p>
      <w:pPr>
        <w:pStyle w:val="4"/>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26</w:t>
      </w:r>
      <w:r>
        <w:rPr>
          <w:rFonts w:hint="eastAsia" w:ascii="方正仿宋" w:eastAsia="方正仿宋"/>
          <w:sz w:val="32"/>
          <w:szCs w:val="32"/>
        </w:rPr>
        <w:t>〕</w:t>
      </w:r>
      <w:r>
        <w:rPr>
          <w:rFonts w:hint="eastAsia" w:ascii="方正仿宋" w:eastAsia="方正仿宋"/>
          <w:sz w:val="32"/>
          <w:szCs w:val="32"/>
          <w:lang w:val="en-US" w:eastAsia="zh-CN"/>
        </w:rPr>
        <w:t>34</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hAnsi="Times New Roman" w:eastAsia="方正仿宋" w:cs="Times New Roman"/>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 name="直接连接符 1"/>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k3O4dkAAAAKAQAADwAAAAAAAAABACAAAAAiAAAAZHJz&#10;L2Rvd25yZXYueG1sUEsBAhQAFAAAAAgAh07iQBHrZm0DAgAA8wMAAA4AAAAAAAAAAQAgAAAAKAEA&#10;AGRycy9lMm9Eb2MueG1sUEsFBgAAAAAGAAYAWQEAAJ0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val="0"/>
        <w:snapToGrid w:val="0"/>
        <w:spacing w:line="760" w:lineRule="exact"/>
        <w:jc w:val="center"/>
        <w:textAlignment w:val="auto"/>
        <w:rPr>
          <w:rFonts w:hint="eastAsia" w:ascii="方正小标宋简体" w:hAnsi="仿宋" w:eastAsia="方正小标宋简体" w:cs="宋体"/>
          <w:spacing w:val="-17"/>
          <w:sz w:val="44"/>
          <w:szCs w:val="44"/>
        </w:rPr>
      </w:pPr>
      <w:bookmarkStart w:id="2" w:name="_Hlk167869260"/>
      <w:bookmarkEnd w:id="2"/>
      <w:bookmarkStart w:id="3" w:name="OLE_LINK1"/>
      <w:r>
        <w:rPr>
          <w:rFonts w:hint="eastAsia" w:ascii="方正小标宋简体" w:hAnsi="仿宋" w:eastAsia="方正小标宋简体" w:cs="宋体"/>
          <w:spacing w:val="-17"/>
          <w:sz w:val="44"/>
          <w:szCs w:val="44"/>
        </w:rPr>
        <w:t>甘肃省生态环境厅关于专精特新B区年产2000吨精细化学品项目环境影响报告书的批复</w:t>
      </w:r>
    </w:p>
    <w:p>
      <w:pPr>
        <w:keepNext w:val="0"/>
        <w:keepLines w:val="0"/>
        <w:pageBreakBefore w:val="0"/>
        <w:widowControl w:val="0"/>
        <w:kinsoku/>
        <w:wordWrap/>
        <w:overflowPunct w:val="0"/>
        <w:topLinePunct w:val="0"/>
        <w:autoSpaceDE/>
        <w:autoSpaceDN/>
        <w:bidi w:val="0"/>
        <w:adjustRightInd w:val="0"/>
        <w:snapToGrid w:val="0"/>
        <w:spacing w:line="760" w:lineRule="exact"/>
        <w:jc w:val="center"/>
        <w:textAlignment w:val="auto"/>
        <w:rPr>
          <w:rFonts w:hint="eastAsia" w:ascii="仿宋" w:hAnsi="仿宋" w:eastAsia="仿宋" w:cs="Times New Roman"/>
          <w:spacing w:val="-17"/>
          <w:sz w:val="44"/>
          <w:szCs w:val="44"/>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蓝启生科（兰州）新材料有限公司：</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你公司报送的《专精特新B区年产2000吨精细化学品项目环境影响报告书》（以下简称《报告书》）收悉。经研究，批复如下：</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一、项目概况及总体意见</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本项目为改（扩）建项目，建设地点位于兰州新区化工园区专精特新化工科技产业园（B区）28号车间。在专精特新B区28号车间现有生产设施的基础上，通过增加部分生产设备进行改（扩）建。改（扩）建完成后项目生产能力为2000吨/年精细化学品，主要包括年产500吨3-二氟甲基-1-甲基-1H-吡唑-4-羧酸（简称：DFPA，二氟甲基吡唑甲酸；该产品为现有项目已生产产品）、200吨4,4,4-三氟乙酰乙酸乙酯（简称：ETFAA）、200吨1-甲基-3-（三氟甲基）-1H-吡唑-5-醇（简称：MTP）、100吨4-乙氧基-1,1,1-三氟-3-丁烯-2-酮（简称：ETFBO）、50吨三氟乙酸酐、50吨三氟甲磺酸酐等6个主产品，以及年产100吨氟化钠、300吨40%二甲胺水溶液、100吨甲酸钠、400吨三水合乙酸钠等4个副产品。项目废气、废水处理设施均依托现有工程，新增建设废水收集池、初期雨水池和危废贮存罐区；对新增废水收集池、初期雨水池、危废贮存罐区按照重点防渗要求建设。项目总投资2500万元，其中环保投资67万元，约占总投资的2.68%。</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根据《产业结构调整指导目录（2024年本）》，项目符合国家产业政策，符合国土空间规划、生态环境分区管控、《兰州新区化工园区总体规划（2024-2035年）》及规划环评要求。</w:t>
      </w:r>
      <w:r>
        <w:rPr>
          <w:rFonts w:hint="eastAsia" w:ascii="方正仿宋" w:hAnsi="方正仿宋" w:eastAsia="方正仿宋" w:cs="方正仿宋"/>
          <w:spacing w:val="0"/>
          <w:w w:val="100"/>
          <w:kern w:val="0"/>
          <w:sz w:val="32"/>
          <w:szCs w:val="32"/>
        </w:rPr>
        <w:t>在全面落实《报告书》提出的</w:t>
      </w:r>
      <w:r>
        <w:rPr>
          <w:rFonts w:hint="eastAsia" w:ascii="方正仿宋" w:hAnsi="方正仿宋" w:eastAsia="方正仿宋" w:cs="方正仿宋"/>
          <w:spacing w:val="0"/>
          <w:sz w:val="32"/>
          <w:szCs w:val="32"/>
        </w:rPr>
        <w:t>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二、项目建设和运营管理中应做好以下工作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bookmarkStart w:id="4" w:name="_Hlk157162626"/>
      <w:bookmarkEnd w:id="4"/>
      <w:bookmarkStart w:id="5" w:name="_Hlk112614156"/>
      <w:bookmarkEnd w:id="5"/>
      <w:r>
        <w:rPr>
          <w:rFonts w:hint="eastAsia" w:ascii="方正楷体" w:hAnsi="方正楷体" w:eastAsia="方正楷体" w:cs="方正楷体"/>
          <w:spacing w:val="0"/>
          <w:sz w:val="32"/>
          <w:szCs w:val="32"/>
        </w:rPr>
        <w:t>（一）强化源头管控。</w:t>
      </w:r>
      <w:r>
        <w:rPr>
          <w:rFonts w:hint="eastAsia" w:ascii="方正仿宋" w:hAnsi="方正仿宋" w:eastAsia="方正仿宋" w:cs="方正仿宋"/>
          <w:spacing w:val="0"/>
          <w:sz w:val="32"/>
          <w:szCs w:val="32"/>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（二）落实大气污染防治措施。</w:t>
      </w:r>
      <w:r>
        <w:rPr>
          <w:rFonts w:hint="eastAsia" w:ascii="方正仿宋" w:hAnsi="方正仿宋" w:eastAsia="方正仿宋" w:cs="方正仿宋"/>
          <w:spacing w:val="0"/>
          <w:sz w:val="32"/>
          <w:szCs w:val="32"/>
        </w:rPr>
        <w:t>严格落实《报告书》提出的施工期扬尘污染防治措施及兰州新区大气污染防治要求，按照《甘肃省空气质量持续改善行动实施方案》要求严格落实工地“六个百分之百”防尘抑尘措施。定期对施工场地洒水降尘；对运输车辆加盖篷布以避免洒落；禁止露天堆放建筑材料；对施工垃圾及时处理、清运。</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w w:val="100"/>
          <w:kern w:val="0"/>
          <w:sz w:val="32"/>
          <w:szCs w:val="32"/>
        </w:rPr>
        <w:t>运营期</w:t>
      </w:r>
      <w:r>
        <w:rPr>
          <w:rFonts w:hint="eastAsia" w:ascii="方正仿宋" w:hAnsi="方正仿宋" w:eastAsia="方正仿宋" w:cs="方正仿宋"/>
          <w:color w:val="000000"/>
          <w:spacing w:val="0"/>
          <w:sz w:val="32"/>
          <w:szCs w:val="32"/>
        </w:rPr>
        <w:t>遵循废气分质预处理的原则。含三乙胺的碱性废气先采用“一级水洗+一级酸洗+除雾器”预处理，再接入集中处理系统处理；干燥含尘废气先经设备自带除尘器处理后，再接入集中处理系统；固体料投加过程中产生的含尘废气经集气罩收集至袋式除尘器预处理后，再接入集中处理系统中的“一级水洗+一级碱洗+除沫+一级活性炭（一用一备）”处理；有机废气及酸性废气经呼吸口通过密闭管道收集后通入集中处理系统。集中处理系统采用“两级冷凝（-15℃）+一级水洗+一级碱洗+除沫+一级活性炭（一用一备）”处理。挥发性有机物料密闭储存，挥发性有机液体、其它物料全部通过密闭管道转移。物料投加加料口废气、反应釜、接收罐、真空泵、精馏塔、干燥机等密闭设备排气孔废气、开停车吹扫废气及采用挥发性有机液体进行设备清洗时产生的废气、排渣处、过滤机固体物料出口处等转移含有挥发性有机物的固体物料处废气、日常化验采样口废气均收集接入车间废气处理系统处理。开展泵、压缩机、搅拌器、阀门等VOCs泄漏检测和循环冷却水TOC浓度检测，当检测值超过泄漏认定浓度时进行泄漏修复。氯化氢等无机废气污染物，主要采取工艺过程控制，无法密闭的设备采取局部负压收集。</w:t>
      </w:r>
      <w:r>
        <w:rPr>
          <w:rFonts w:hint="eastAsia" w:ascii="方正仿宋" w:hAnsi="方正仿宋" w:eastAsia="方正仿宋" w:cs="方正仿宋"/>
          <w:spacing w:val="0"/>
          <w:sz w:val="32"/>
          <w:szCs w:val="32"/>
        </w:rPr>
        <w:t>你公司须严格按照《报告书》要求，落实各项废气处理措施及在线监测设备安装、联网要求，废气经处理达标后由相应排气筒排放。</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采取上述措施后，颗粒物、NMHC、TVOC、氯化氢、甲苯（苯系物）须符合《农药制造工业大气污染物排放标准》（GB39727-2020）表1排放限值要求，氟化物、硫酸雾须符合《大气污染物综合排放标准》（GB16297-1996）中新建项目污染物排放标准限值要求，二氯甲烷须符合《石油化学工业污染物排放标准》（GB31571-2015，含2024年修改单）表6中的排放限值要求。</w:t>
      </w:r>
      <w:r>
        <w:rPr>
          <w:rFonts w:hint="eastAsia" w:ascii="方正仿宋" w:hAnsi="方正仿宋" w:eastAsia="方正仿宋" w:cs="方正仿宋"/>
          <w:color w:val="000000"/>
          <w:spacing w:val="0"/>
          <w:sz w:val="32"/>
          <w:szCs w:val="32"/>
        </w:rPr>
        <w:t>挥发性有机物无组织排放控制措施</w:t>
      </w:r>
      <w:r>
        <w:rPr>
          <w:rFonts w:hint="eastAsia" w:ascii="方正仿宋" w:hAnsi="方正仿宋" w:eastAsia="方正仿宋" w:cs="方正仿宋"/>
          <w:spacing w:val="0"/>
          <w:sz w:val="32"/>
          <w:szCs w:val="32"/>
        </w:rPr>
        <w:t>须符合</w:t>
      </w:r>
      <w:r>
        <w:rPr>
          <w:rFonts w:hint="eastAsia" w:ascii="方正仿宋" w:hAnsi="方正仿宋" w:eastAsia="方正仿宋" w:cs="方正仿宋"/>
          <w:color w:val="000000"/>
          <w:spacing w:val="0"/>
          <w:sz w:val="32"/>
          <w:szCs w:val="32"/>
        </w:rPr>
        <w:t>《农药制造工业大气污染物排放标准》（GB39727-2020）要求。厂房外非甲烷总烃</w:t>
      </w:r>
      <w:r>
        <w:rPr>
          <w:rFonts w:hint="eastAsia" w:ascii="方正仿宋" w:hAnsi="方正仿宋" w:eastAsia="方正仿宋" w:cs="方正仿宋"/>
          <w:spacing w:val="0"/>
          <w:sz w:val="32"/>
          <w:szCs w:val="32"/>
        </w:rPr>
        <w:t>须符合</w:t>
      </w:r>
      <w:r>
        <w:rPr>
          <w:rFonts w:hint="eastAsia" w:ascii="方正仿宋" w:hAnsi="方正仿宋" w:eastAsia="方正仿宋" w:cs="方正仿宋"/>
          <w:color w:val="000000"/>
          <w:spacing w:val="0"/>
          <w:sz w:val="32"/>
          <w:szCs w:val="32"/>
        </w:rPr>
        <w:t>《农药制造工业大气污染物排放标准》（GB39727-2020）附录C表C.1厂区内VOCs无组织排放限值要求。厂界HCl</w:t>
      </w:r>
      <w:r>
        <w:rPr>
          <w:rFonts w:hint="eastAsia" w:ascii="方正仿宋" w:hAnsi="方正仿宋" w:eastAsia="方正仿宋" w:cs="方正仿宋"/>
          <w:spacing w:val="0"/>
          <w:sz w:val="32"/>
          <w:szCs w:val="32"/>
        </w:rPr>
        <w:t>须符合</w:t>
      </w:r>
      <w:r>
        <w:rPr>
          <w:rFonts w:hint="eastAsia" w:ascii="方正仿宋" w:hAnsi="方正仿宋" w:eastAsia="方正仿宋" w:cs="方正仿宋"/>
          <w:color w:val="000000"/>
          <w:spacing w:val="0"/>
          <w:sz w:val="32"/>
          <w:szCs w:val="32"/>
        </w:rPr>
        <w:t>《农药制造工业大气污染物排放标准》（GB39727-2020）表3企业边界大气污染物浓度限值要求。厂界颗粒物、硫酸雾、氟化物、甲苯</w:t>
      </w:r>
      <w:r>
        <w:rPr>
          <w:rFonts w:hint="eastAsia" w:ascii="方正仿宋" w:hAnsi="方正仿宋" w:eastAsia="方正仿宋" w:cs="方正仿宋"/>
          <w:spacing w:val="0"/>
          <w:sz w:val="32"/>
          <w:szCs w:val="32"/>
        </w:rPr>
        <w:t>须符合</w:t>
      </w:r>
      <w:r>
        <w:rPr>
          <w:rFonts w:hint="eastAsia" w:ascii="方正仿宋" w:hAnsi="方正仿宋" w:eastAsia="方正仿宋" w:cs="方正仿宋"/>
          <w:color w:val="000000"/>
          <w:spacing w:val="0"/>
          <w:sz w:val="32"/>
          <w:szCs w:val="32"/>
        </w:rPr>
        <w:t>《大气污染物综合排放标准》（GB16297-1996）中表2限值要求。严格落实《重点行业移动源监管与核查技术指南》（HJ1321-2023）要求。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（三）加强水污染防治措施。</w:t>
      </w:r>
      <w:r>
        <w:rPr>
          <w:rFonts w:hint="eastAsia" w:ascii="方正仿宋" w:hAnsi="方正仿宋" w:eastAsia="方正仿宋" w:cs="方正仿宋"/>
          <w:spacing w:val="0"/>
          <w:sz w:val="32"/>
          <w:szCs w:val="32"/>
        </w:rPr>
        <w:t>按照“雨污分流、清污分流、分质处理、一水多用”原则优化完善给排水系统，进一步提高水的回用率，减少新鲜水用量和废水产生量。施工废水经沉淀处理后综合利用。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color w:val="000000"/>
          <w:spacing w:val="0"/>
          <w:sz w:val="32"/>
          <w:szCs w:val="32"/>
        </w:rPr>
      </w:pPr>
      <w:r>
        <w:rPr>
          <w:rFonts w:hint="eastAsia" w:ascii="方正仿宋" w:hAnsi="方正仿宋" w:eastAsia="方正仿宋" w:cs="方正仿宋"/>
          <w:color w:val="000000"/>
          <w:spacing w:val="0"/>
          <w:sz w:val="32"/>
          <w:szCs w:val="32"/>
        </w:rPr>
        <w:t>运营期废水处理设施依托厂区现有已建设施，废水处理设施规模为20m</w:t>
      </w:r>
      <w:r>
        <w:rPr>
          <w:rFonts w:hint="eastAsia" w:ascii="方正仿宋" w:hAnsi="方正仿宋" w:eastAsia="方正仿宋" w:cs="方正仿宋"/>
          <w:color w:val="000000"/>
          <w:spacing w:val="0"/>
          <w:sz w:val="32"/>
          <w:szCs w:val="32"/>
          <w:vertAlign w:val="superscript"/>
        </w:rPr>
        <w:t>3</w:t>
      </w:r>
      <w:r>
        <w:rPr>
          <w:rFonts w:hint="eastAsia" w:ascii="方正仿宋" w:hAnsi="方正仿宋" w:eastAsia="方正仿宋" w:cs="方正仿宋"/>
          <w:color w:val="000000"/>
          <w:spacing w:val="0"/>
          <w:sz w:val="32"/>
          <w:szCs w:val="32"/>
        </w:rPr>
        <w:t>/d。废气碱洗塔、废气水洗塔、废气酸洗塔废水单独收集后经“蒸馏”预处理产生的中间冷凝水与其他公辅工程和环保设施废水收集至调节罐，经IC厌氧塔+一体化污水处理设施（A/O+二沉池）处理后，pH、石油类、色度、TDS、COD、氨氮、TN、TP、SS达到兰州新区化工园区污水处理厂纳管标准限值要求；可吸附有机卤化物、TOC、甲苯及氟化物等特征污染物须符合《农药工业水污染物排放标准（GB 21523-2024）》中表1间接排放限值要求，二氯甲烷须符合《石油化学工业污染物排放标准》（GB31571-2015，含2024年修改单）排放限值要求后，排至专精特新化工产业孵化基地（B区）废水收集池，经园区高浓度废水管网统一排入园区污水处理厂处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（四）加强土壤及地下水污染防治措施。</w:t>
      </w:r>
      <w:r>
        <w:rPr>
          <w:rFonts w:hint="eastAsia" w:ascii="方正仿宋" w:hAnsi="方正仿宋" w:eastAsia="方正仿宋" w:cs="方正仿宋"/>
          <w:spacing w:val="0"/>
          <w:sz w:val="32"/>
          <w:szCs w:val="32"/>
        </w:rPr>
        <w:t>根据“源头控制、分区防控、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（五）加强固体废物分类处置。</w:t>
      </w:r>
      <w:r>
        <w:rPr>
          <w:rFonts w:hint="eastAsia" w:ascii="方正仿宋" w:hAnsi="方正仿宋" w:eastAsia="方正仿宋" w:cs="方正仿宋"/>
          <w:spacing w:val="0"/>
          <w:sz w:val="32"/>
          <w:szCs w:val="32"/>
        </w:rPr>
        <w:t>严格落实《报告书》提出的各项固体废物处置措施，按照“减量化、资源化、无害化”及“不相容相分离”原则，对固体废物进行安全分类收集、处理和处置，确保不造成二次污染。施工期建筑垃圾交</w:t>
      </w:r>
      <w:r>
        <w:rPr>
          <w:rFonts w:hint="eastAsia" w:ascii="方正仿宋" w:hAnsi="方正仿宋" w:eastAsia="方正仿宋" w:cs="方正仿宋"/>
          <w:color w:val="000000"/>
          <w:spacing w:val="0"/>
          <w:sz w:val="32"/>
          <w:szCs w:val="32"/>
        </w:rPr>
        <w:t>兰州新区市政建材有限公司集中处置</w:t>
      </w:r>
      <w:r>
        <w:rPr>
          <w:rFonts w:hint="eastAsia" w:ascii="方正仿宋" w:hAnsi="方正仿宋" w:eastAsia="方正仿宋" w:cs="方正仿宋"/>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运营期产生的中和废母液、离心母液、精馏釜残、废活性炭等均为危险废物，其中，DFPA生产线S1-2离心母液、S1-4离心母液在新建的危废贮存罐区暂存，其他危险废物包括离心母液、中和废母液、精馏釜残、蒸馏釜残、精馏前馏分、烘干冷凝液、二氯甲烷回收残液、废活性炭、废气冷凝液、化验室固废、车间检修废机油、废包装、在线监测废液、废水蒸馏前馏分、废水蒸馏釜底浓液、设备清洗废液、更换废布袋、废水处理生化污泥、废导热油等依托现有危废贮存点暂存，定期委托有资质单位处置。危险废物严格按照《危险废物贮存污染控制标准》（GB18597-2023）和《危险废物收集贮存运输技术规范》（HJ2025-2012）的要求，对危险废物进行收集、储存、转运和处置，严格落实“即产生、即包装、即称重、即打码、即入库”及“一码贯通”全过程信息化管理</w:t>
      </w:r>
      <w:r>
        <w:rPr>
          <w:rFonts w:hint="eastAsia" w:ascii="方正仿宋" w:hAnsi="方正仿宋" w:eastAsia="方正仿宋" w:cs="方正仿宋"/>
          <w:color w:val="000000"/>
          <w:spacing w:val="0"/>
          <w:sz w:val="32"/>
          <w:szCs w:val="32"/>
        </w:rPr>
        <w:t>要求</w:t>
      </w:r>
      <w:r>
        <w:rPr>
          <w:rFonts w:hint="eastAsia" w:ascii="方正仿宋" w:hAnsi="方正仿宋" w:eastAsia="方正仿宋" w:cs="方正仿宋"/>
          <w:spacing w:val="0"/>
          <w:sz w:val="32"/>
          <w:szCs w:val="32"/>
        </w:rPr>
        <w:t>。生活垃圾采用袋装化集中收集，交当地环卫部门清运处置。</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（六）落实声环境保护措施。</w:t>
      </w:r>
      <w:r>
        <w:rPr>
          <w:rFonts w:hint="eastAsia" w:ascii="方正仿宋" w:hAnsi="方正仿宋" w:eastAsia="方正仿宋" w:cs="方正仿宋"/>
          <w:spacing w:val="0"/>
          <w:sz w:val="32"/>
          <w:szCs w:val="32"/>
        </w:rPr>
        <w:t>施工期场界噪声须达到《建筑施工噪声排放标准》（GB12523-2025）要求。优先选用低噪声设备并合理布局，对产生高噪声的噪声源采取有效的减振、消声、隔声、吸声等降噪措施，厂界噪声须达到《工业企业厂界环境噪声排放标准》（GB12348-2008）中3类标准。</w:t>
      </w:r>
    </w:p>
    <w:p>
      <w:pPr>
        <w:keepNext w:val="0"/>
        <w:keepLines w:val="0"/>
        <w:pageBreakBefore w:val="0"/>
        <w:widowControl w:val="0"/>
        <w:kinsoku/>
        <w:wordWrap/>
        <w:overflowPunct w:val="0"/>
        <w:topLinePunct w:val="0"/>
        <w:autoSpaceDE/>
        <w:autoSpaceDN/>
        <w:bidi w:val="0"/>
        <w:adjustRightInd w:val="0"/>
        <w:snapToGrid w:val="0"/>
        <w:spacing w:after="0" w:line="560" w:lineRule="exact"/>
        <w:ind w:left="0" w:leftChars="0" w:firstLine="640" w:firstLineChars="200"/>
        <w:jc w:val="both"/>
        <w:textAlignment w:val="auto"/>
        <w:outlineLvl w:val="9"/>
        <w:rPr>
          <w:rFonts w:hint="eastAsia" w:ascii="方正仿宋" w:hAnsi="方正仿宋" w:eastAsia="方正仿宋" w:cs="方正仿宋"/>
          <w:spacing w:val="0"/>
          <w:kern w:val="0"/>
          <w:sz w:val="32"/>
          <w:szCs w:val="32"/>
          <w:lang w:val="en-US" w:eastAsia="zh-CN" w:bidi="ar-SA"/>
        </w:rPr>
      </w:pPr>
      <w:r>
        <w:rPr>
          <w:rFonts w:hint="eastAsia" w:ascii="方正楷体" w:hAnsi="方正楷体" w:eastAsia="方正楷体" w:cs="方正楷体"/>
          <w:spacing w:val="0"/>
          <w:kern w:val="2"/>
          <w:sz w:val="32"/>
          <w:szCs w:val="32"/>
          <w:lang w:val="en-US" w:eastAsia="zh-CN" w:bidi="ar-SA"/>
        </w:rPr>
        <w:t>（七）严格落实环境风险防范措施。</w:t>
      </w:r>
      <w:r>
        <w:rPr>
          <w:rFonts w:hint="eastAsia" w:ascii="方正仿宋" w:hAnsi="方正仿宋" w:eastAsia="方正仿宋" w:cs="方正仿宋"/>
          <w:spacing w:val="0"/>
          <w:kern w:val="0"/>
          <w:sz w:val="32"/>
          <w:szCs w:val="32"/>
          <w:lang w:val="en-US" w:eastAsia="zh-CN" w:bidi="ar-SA"/>
        </w:rPr>
        <w:t>加强各环保设施设计、维护和运行管理，加强物料、危险品储运和使用管理。</w:t>
      </w:r>
      <w:r>
        <w:rPr>
          <w:rFonts w:hint="eastAsia" w:ascii="方正仿宋" w:hAnsi="方正仿宋" w:eastAsia="方正仿宋" w:cs="方正仿宋"/>
          <w:color w:val="000000"/>
          <w:spacing w:val="0"/>
          <w:kern w:val="0"/>
          <w:sz w:val="32"/>
          <w:szCs w:val="32"/>
          <w:lang w:val="en-US" w:eastAsia="zh-CN" w:bidi="ar-SA"/>
        </w:rPr>
        <w:t>严格按照《报告书》要求落实各项环境风险防范措施，</w:t>
      </w:r>
      <w:r>
        <w:rPr>
          <w:rFonts w:hint="eastAsia" w:ascii="方正仿宋" w:hAnsi="方正仿宋" w:eastAsia="方正仿宋" w:cs="方正仿宋"/>
          <w:spacing w:val="0"/>
          <w:kern w:val="0"/>
          <w:sz w:val="32"/>
          <w:szCs w:val="32"/>
          <w:lang w:val="en-US" w:eastAsia="zh-CN" w:bidi="ar-SA"/>
        </w:rPr>
        <w:t>事故废水风险防范建立“单元－厂区－园区”的三级防控体系，</w:t>
      </w:r>
      <w:r>
        <w:rPr>
          <w:rFonts w:hint="eastAsia" w:ascii="方正仿宋" w:hAnsi="方正仿宋" w:eastAsia="方正仿宋" w:cs="方正仿宋"/>
          <w:color w:val="000000"/>
          <w:spacing w:val="0"/>
          <w:kern w:val="0"/>
          <w:sz w:val="32"/>
          <w:szCs w:val="32"/>
          <w:lang w:val="en-US" w:eastAsia="zh-CN" w:bidi="ar-SA"/>
        </w:rPr>
        <w:t>制定突发环境事件应急预案，并实现与相关管理部门和所在区域突发环境事件应急预案有效衔接，储备应急物资，定期开展应急培训和演练，完善风险事故应急预案。企业应严格落实环保设施安全生产要求，定期组织开展环保设施的安全风险评估。</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lang w:bidi="ar"/>
        </w:rPr>
      </w:pPr>
      <w:r>
        <w:rPr>
          <w:rFonts w:hint="eastAsia" w:ascii="方正仿宋" w:hAnsi="方正仿宋" w:eastAsia="方正仿宋" w:cs="方正仿宋"/>
          <w:spacing w:val="0"/>
          <w:sz w:val="32"/>
          <w:szCs w:val="32"/>
          <w:lang w:bidi="ar"/>
        </w:rPr>
        <w:t>三、污染物总量排放</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lang w:bidi="ar"/>
        </w:rPr>
      </w:pPr>
      <w:r>
        <w:rPr>
          <w:rFonts w:hint="eastAsia" w:ascii="方正仿宋" w:hAnsi="方正仿宋" w:eastAsia="方正仿宋" w:cs="方正仿宋"/>
          <w:spacing w:val="0"/>
          <w:sz w:val="32"/>
          <w:szCs w:val="32"/>
          <w:lang w:bidi="ar"/>
        </w:rPr>
        <w:t>根据你公司报送的《报告书》，本项目实施后主要污染物</w:t>
      </w:r>
      <w:r>
        <w:rPr>
          <w:rFonts w:hint="eastAsia" w:ascii="方正仿宋" w:hAnsi="方正仿宋" w:eastAsia="方正仿宋" w:cs="方正仿宋"/>
          <w:color w:val="000000"/>
          <w:spacing w:val="0"/>
          <w:sz w:val="32"/>
          <w:szCs w:val="32"/>
        </w:rPr>
        <w:t>挥发性有机物排放量由2.438吨/年减少至2.035吨/年。</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lang w:bidi="ar"/>
        </w:rPr>
      </w:pPr>
      <w:r>
        <w:rPr>
          <w:rFonts w:hint="eastAsia" w:ascii="方正仿宋" w:hAnsi="方正仿宋" w:eastAsia="方正仿宋" w:cs="方正仿宋"/>
          <w:spacing w:val="0"/>
          <w:sz w:val="32"/>
          <w:szCs w:val="32"/>
          <w:lang w:bidi="ar"/>
        </w:rPr>
        <w:t>四、严格落实建设项目环境管理要求</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lang w:bidi="ar"/>
        </w:rPr>
      </w:pPr>
      <w:r>
        <w:rPr>
          <w:rFonts w:hint="eastAsia" w:ascii="方正仿宋" w:hAnsi="方正仿宋" w:eastAsia="方正仿宋" w:cs="方正仿宋"/>
          <w:spacing w:val="0"/>
          <w:sz w:val="32"/>
          <w:szCs w:val="32"/>
          <w:lang w:bidi="ar"/>
        </w:rPr>
        <w:t>建设项目须严格执行环境保护“三同时”制度。你公司应落实生态环境保护主体责任，将优化和细化后的各项生态环境保护措施及概算纳入设计以及施工、工程监理等招标文件及合同，做到环保投资足额、及时到位。严格落实《报告书》提出的环境监测计划，发现污染物排放监测数据异常的，应当及时报告生态环境主管部门，并根据结果不断优化各项生态环境保护措施，确保稳定达标排放，做好信息公开，接受社会监督。</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lang w:bidi="ar"/>
        </w:rPr>
      </w:pPr>
      <w:r>
        <w:rPr>
          <w:rFonts w:hint="eastAsia" w:ascii="方正仿宋" w:hAnsi="方正仿宋" w:eastAsia="方正仿宋" w:cs="方正仿宋"/>
          <w:color w:val="000000"/>
          <w:spacing w:val="0"/>
          <w:sz w:val="32"/>
          <w:szCs w:val="32"/>
          <w:lang w:bidi="ar"/>
        </w:rPr>
        <w:t>项目环境影响评价文件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在启动生产设施或者在实际排污之前，依法依规办理排污许可相关手续，并按规定程序实施竣工环境保护验收</w:t>
      </w:r>
      <w:r>
        <w:rPr>
          <w:rFonts w:hint="eastAsia" w:ascii="方正仿宋" w:hAnsi="方正仿宋" w:eastAsia="方正仿宋" w:cs="方正仿宋"/>
          <w:spacing w:val="0"/>
          <w:sz w:val="32"/>
          <w:szCs w:val="32"/>
          <w:lang w:bidi="ar"/>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color w:val="000000"/>
          <w:spacing w:val="0"/>
          <w:sz w:val="32"/>
          <w:szCs w:val="32"/>
          <w:lang w:bidi="ar"/>
        </w:rPr>
      </w:pPr>
      <w:r>
        <w:rPr>
          <w:rFonts w:hint="eastAsia" w:ascii="方正仿宋" w:hAnsi="方正仿宋" w:eastAsia="方正仿宋" w:cs="方正仿宋"/>
          <w:spacing w:val="0"/>
          <w:sz w:val="32"/>
          <w:szCs w:val="32"/>
          <w:lang w:bidi="ar"/>
        </w:rPr>
        <w:t>项目开工建设前，你公司应当依法取得其他行政许可手续</w:t>
      </w:r>
      <w:r>
        <w:rPr>
          <w:rFonts w:hint="eastAsia" w:ascii="方正仿宋" w:hAnsi="方正仿宋" w:eastAsia="方正仿宋" w:cs="方正仿宋"/>
          <w:color w:val="000000"/>
          <w:spacing w:val="0"/>
          <w:sz w:val="32"/>
          <w:szCs w:val="32"/>
          <w:lang w:bidi="ar"/>
        </w:rPr>
        <w:t>，涉及产业政策、土地规划、水利等事项，以相应行政主管部门审</w: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FD90AD$01$4E$00001" descr="nwkOiId/bBbOAe61rgYT4vXM3UaFFF0tl2W9B2ekj1Z7kYnHXrUHbs1gN35c90qvWSzUMc++fkoTkE1pdguYdpnlR4HVCDZbeOTejdFa6Sx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tbCmP4Wlu+cKuNiSlEczuTlImGgLaduqWlTm76awshXKSIkP0+i0v9sW0s9w5BsWAIlbAnzy1ilHl/1YoZVN5TblKgNEZynlJtm6aM1QHNHeP0ubu575OyhJuumJpx+zfdynm4q2B5pck3HuqQVOXSndAzsxX6JDe67n/CIJzkLap8J7+duDhaSO3tx4rn8Mi2Ex236Myf07rDBUyqpjY+3IoedhPDp6wKjbrrnudDu63El6QN1G1KDxNlV+nsG5bJvyvluBvHKxc6ILljjcZE3Vdkh+VXuymZa7jFFlOLz3AUKpzBjDfWkjy3q2gOB0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ISCYCj7EQIx+KJmKdnqww+jZBbKAgxFvI78+/dJXTHa7p0ncRahVX18aCXcND19jZscYBTQO8xkNGpr7qTV/GdbBWdE+tB4dYt3FvS4iRP9dB5IUvfS+cNJn/3VFfy/V6TdTztU2moMDthgHgsVIk5eioQEEOuuLQLzj5SuHzMppzTm06Un6uQzKtdy7t5rhtvA2Axsf8vsfMC9sGqje93WE7/sDJP8RoSIJGWWSwwyMDjShMwIuGtfNGVf0sueO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FD90AD$01$4E$00001" o:spid="_x0000_s1026" o:spt="1" alt="nwkOiId/bBbOAe61rgYT4vXM3UaFFF0tl2W9B2ekj1Z7kYnHXrUHbs1gN35c90qvWSzUMc++fkoTkE1pdguYdpnlR4HVCDZbeOTejdFa6Sx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tbCmP4Wlu+cKuNiSlEczuTlImGgLaduqWlTm76awshXKSIkP0+i0v9sW0s9w5BsWAIlbAnzy1ilHl/1YoZVN5TblKgNEZynlJtm6aM1QHNHeP0ubu575OyhJuumJpx+zfdynm4q2B5pck3HuqQVOXSndAzsxX6JDe67n/CIJzkLap8J7+duDhaSO3tx4rn8Mi2Ex236Myf07rDBUyqpjY+3IoedhPDp6wKjbrrnudDu63El6QN1G1KDxNlV+nsG5bJvyvluBvHKxc6ILljjcZE3Vdkh+VXuymZa7jFFlOLz3AUKpzBjDfWkjy3q2gOB0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ISCYCj7EQIx+KJmKdnqww+jZBbKAgxFvI78+/dJXTHa7p0ncRahVX18aCXcND19jZscYBTQO8xkNGpr7qTV/GdbBWdE+tB4dYt3FvS4iRP9dB5IUvfS+cNJn/3VFfy/V6TdTztU2moMDthgHgsVIk5eioQEEOuuLQLzj5SuHzMppzTm06Un6uQzKtdy7t5rhtvA2Axsf8vsfMC9sGqje93WE7/sDJP8RoSIJGWWSwwyMDjShMwIuGtfNGVf0sueO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FjI6HPaAAAADwEA&#10;AA8AAAAAAAAAAQAgAAAAIgAAAGRycy9kb3ducmV2LnhtbFBLAQIUABQAAAAIAIdO4kCg33c0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G7I2DFw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G7I2D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RZc7EZDAAARB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8" name="KGD_Gobal1" descr="lskY7P30+39SSS2ze3CC/AzqjyXb2oXJtfWvqJ4mONjW21axOqM/Dp1NXi1ZwDdBKFOkJjGpF5eL2CrshYQhqtiJ66lnpJLrtqvLUL6gQy8+kaDTm3ryw1r6LylNv0MC/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VSa4RP3OocRVvK7NjMPqf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zqjyXb2oXJtfWvqJ4mONjW21axOqM/Dp1NXi1ZwDdBKFOkJjGpF5eL2CrshYQhqtiJ66lnpJLrtqvLUL6gQy8+kaDTm3ryw1r6LylNv0MC/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VSa4RP3OocRVvK7NjMPqf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FjI6HPaAAAADwEAAA8AAAAAAAAAAQAgAAAAIgAAAGRycy9kb3ducmV2LnhtbFBLAQIU&#10;ABQAAAAIAIdO4kCOHRfPgQUAAMAIAAAOAAAAAAAAAAEAIAAAACkBAABkcnMvZTJvRG9jLnhtbFBL&#10;BQYAAAAABgAGAFkBAAAcCQ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pacing w:val="0"/>
          <w:sz w:val="32"/>
          <w:szCs w:val="32"/>
          <w:lang w:bidi="ar"/>
        </w:rPr>
        <w:t>批意见为准。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spacing w:val="0"/>
          <w:sz w:val="32"/>
          <w:szCs w:val="32"/>
          <w:lang w:bidi="ar"/>
        </w:rPr>
      </w:pPr>
      <w:r>
        <w:rPr>
          <w:rFonts w:hint="eastAsia" w:ascii="方正仿宋" w:hAnsi="方正仿宋" w:eastAsia="方正仿宋" w:cs="方正仿宋"/>
          <w:spacing w:val="0"/>
          <w:sz w:val="32"/>
          <w:szCs w:val="32"/>
          <w:lang w:bidi="ar"/>
        </w:rPr>
        <w:t>五、加强事中事后监管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outlineLvl w:val="9"/>
        <w:rPr>
          <w:rFonts w:hint="eastAsia" w:ascii="方正仿宋" w:hAnsi="方正仿宋" w:eastAsia="方正仿宋" w:cs="方正仿宋"/>
          <w:color w:val="000000"/>
          <w:spacing w:val="0"/>
          <w:sz w:val="32"/>
          <w:szCs w:val="32"/>
        </w:rPr>
      </w:pPr>
      <w:r>
        <w:rPr>
          <w:rFonts w:hint="eastAsia" w:ascii="方正仿宋" w:hAnsi="方正仿宋" w:eastAsia="方正仿宋" w:cs="方正仿宋"/>
          <w:color w:val="000000"/>
          <w:spacing w:val="0"/>
          <w:sz w:val="32"/>
          <w:szCs w:val="32"/>
          <w:lang w:bidi="ar"/>
        </w:rPr>
        <w:t>兰州新区生态环境局</w:t>
      </w:r>
      <w:r>
        <w:rPr>
          <w:rFonts w:hint="eastAsia" w:ascii="方正仿宋" w:hAnsi="方正仿宋" w:eastAsia="方正仿宋" w:cs="方正仿宋"/>
          <w:color w:val="000000"/>
          <w:spacing w:val="0"/>
          <w:sz w:val="32"/>
          <w:szCs w:val="32"/>
        </w:rPr>
        <w:t>切实承担事中事后监管主要责任，履行属地监管职责，严格贯彻执行法律法规，</w:t>
      </w:r>
      <w:r>
        <w:rPr>
          <w:rFonts w:hint="eastAsia" w:ascii="方正仿宋" w:hAnsi="方正仿宋" w:eastAsia="方正仿宋" w:cs="方正仿宋"/>
          <w:color w:val="000000"/>
          <w:spacing w:val="0"/>
          <w:sz w:val="32"/>
          <w:szCs w:val="32"/>
          <w:lang w:bidi="ar"/>
        </w:rPr>
        <w:t>按照《关于进一步完善建设项目环境保护“三同时”及竣工环境保护自主验收监管工作机制的意</w:t>
      </w:r>
      <w:r>
        <w:rPr>
          <w:rFonts w:hint="eastAsia" w:ascii="方正仿宋" w:hAnsi="方正仿宋" w:eastAsia="方正仿宋" w:cs="方正仿宋"/>
          <w:spacing w:val="0"/>
          <w:sz w:val="32"/>
          <w:szCs w:val="32"/>
          <w:lang w:bidi="ar"/>
        </w:rPr>
        <w:t>见》（环执法〔2021〕70号）要求，加强对该项目环境保护“三同时”及自主验收监管。</w:t>
      </w:r>
      <w:r>
        <w:rPr>
          <w:rFonts w:hint="eastAsia" w:ascii="方正仿宋" w:hAnsi="方正仿宋" w:eastAsia="方正仿宋" w:cs="方正仿宋"/>
          <w:color w:val="000000"/>
          <w:spacing w:val="0"/>
          <w:sz w:val="32"/>
          <w:szCs w:val="32"/>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val="0"/>
        <w:snapToGrid w:val="0"/>
        <w:spacing w:line="560" w:lineRule="exact"/>
        <w:ind w:leftChars="0" w:firstLine="640" w:firstLineChars="200"/>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spacing w:line="560" w:lineRule="exact"/>
        <w:ind w:left="0" w:leftChars="0" w:firstLine="640" w:firstLineChars="200"/>
        <w:jc w:val="both"/>
        <w:textAlignment w:val="auto"/>
        <w:outlineLvl w:val="9"/>
        <w:rPr>
          <w:rFonts w:hint="eastAsia" w:ascii="方正仿宋" w:hAnsi="方正仿宋" w:eastAsia="方正仿宋" w:cs="方正仿宋"/>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spacing w:line="560" w:lineRule="exact"/>
        <w:ind w:firstLine="640" w:firstLineChars="200"/>
        <w:textAlignment w:val="auto"/>
        <w:outlineLvl w:val="9"/>
        <w:rPr>
          <w:rFonts w:hint="eastAsia" w:ascii="方正仿宋" w:hAnsi="方正仿宋" w:eastAsia="方正仿宋" w:cs="方正仿宋"/>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4800" w:firstLineChars="1500"/>
        <w:textAlignment w:val="auto"/>
        <w:rPr>
          <w:rFonts w:hint="eastAsia" w:ascii="方正仿宋" w:hAnsi="方正仿宋" w:eastAsia="方正仿宋" w:cs="方正仿宋"/>
          <w:color w:val="000000"/>
          <w:spacing w:val="0"/>
          <w:kern w:val="2"/>
          <w:sz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-10801985</wp:posOffset>
                </wp:positionV>
                <wp:extent cx="15121890" cy="21386800"/>
                <wp:effectExtent l="0" t="0" r="0" b="0"/>
                <wp:wrapNone/>
                <wp:docPr id="7" name="KG_Shd_8"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8" o:spid="_x0000_s1026" o:spt="1" style="position:absolute;left:0pt;margin-left:-377.05pt;margin-top:-850.55pt;height:1684pt;width:1190.7pt;visibility:hidden;z-index:-251657216;v-text-anchor:middle;mso-width-relative:page;mso-height-relative:page;" fillcolor="#FFFFFF" filled="t" stroked="t" coordsize="21600,21600" o:gfxdata="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A7uyE/bAAAAEAEAAA8AAAAAAAAAAQAgAAAAIgAA&#10;AGRycy9kb3ducmV2LnhtbFBLAQIUABQAAAAIAIdO4kA1astx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4085590</wp:posOffset>
            </wp:positionH>
            <wp:positionV relativeFrom="page">
              <wp:posOffset>4914265</wp:posOffset>
            </wp:positionV>
            <wp:extent cx="1619885" cy="1619885"/>
            <wp:effectExtent l="0" t="0" r="18415" b="18415"/>
            <wp:wrapNone/>
            <wp:docPr id="6" name="KG_69FD90AD$01$4E$0000$N$0008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9FD90AD$01$4E$0000$N$0008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pacing w:val="0"/>
          <w:kern w:val="2"/>
          <w:sz w:val="32"/>
        </w:rPr>
        <w:t>甘肃省生</w:t>
      </w:r>
      <w:bookmarkStart w:id="6" w:name="_GoBack"/>
      <w:bookmarkEnd w:id="6"/>
      <w:r>
        <w:rPr>
          <w:rFonts w:hint="eastAsia" w:ascii="方正仿宋" w:hAnsi="方正仿宋" w:eastAsia="方正仿宋" w:cs="方正仿宋"/>
          <w:color w:val="000000"/>
          <w:spacing w:val="0"/>
          <w:kern w:val="2"/>
          <w:sz w:val="32"/>
        </w:rPr>
        <w:t>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60" w:lineRule="exact"/>
        <w:ind w:left="0" w:leftChars="0" w:firstLine="4857" w:firstLineChars="1518"/>
        <w:textAlignment w:val="auto"/>
        <w:rPr>
          <w:rFonts w:hint="eastAsia" w:ascii="方正仿宋" w:hAnsi="方正仿宋" w:eastAsia="方正仿宋" w:cs="方正仿宋"/>
          <w:color w:val="000000"/>
          <w:sz w:val="30"/>
          <w:szCs w:val="30"/>
        </w:rPr>
      </w:pPr>
      <w:r>
        <w:rPr>
          <w:rFonts w:hint="eastAsia" w:ascii="方正仿宋" w:hAnsi="方正仿宋" w:eastAsia="方正仿宋" w:cs="方正仿宋"/>
          <w:color w:val="000000"/>
          <w:spacing w:val="0"/>
          <w:kern w:val="2"/>
          <w:sz w:val="32"/>
        </w:rPr>
        <w:t>20</w:t>
      </w:r>
      <w:r>
        <w:rPr>
          <w:rFonts w:hint="eastAsia" w:ascii="方正仿宋" w:hAnsi="方正仿宋" w:eastAsia="方正仿宋" w:cs="方正仿宋"/>
          <w:color w:val="000000"/>
          <w:spacing w:val="0"/>
          <w:kern w:val="2"/>
          <w:sz w:val="32"/>
          <w:lang w:val="en-US" w:eastAsia="zh-CN"/>
        </w:rPr>
        <w:t>26</w:t>
      </w:r>
      <w:r>
        <w:rPr>
          <w:rFonts w:hint="eastAsia" w:ascii="方正仿宋" w:hAnsi="方正仿宋" w:eastAsia="方正仿宋" w:cs="方正仿宋"/>
          <w:color w:val="000000"/>
          <w:spacing w:val="0"/>
          <w:kern w:val="2"/>
          <w:sz w:val="32"/>
        </w:rPr>
        <w:t>年</w:t>
      </w:r>
      <w:r>
        <w:rPr>
          <w:rFonts w:hint="eastAsia" w:ascii="方正仿宋" w:hAnsi="方正仿宋" w:eastAsia="方正仿宋" w:cs="方正仿宋"/>
          <w:color w:val="000000"/>
          <w:spacing w:val="0"/>
          <w:kern w:val="2"/>
          <w:sz w:val="32"/>
          <w:lang w:val="en-US" w:eastAsia="zh-CN"/>
        </w:rPr>
        <w:t>4</w:t>
      </w:r>
      <w:r>
        <w:rPr>
          <w:rFonts w:hint="eastAsia" w:ascii="方正仿宋" w:hAnsi="方正仿宋" w:eastAsia="方正仿宋" w:cs="方正仿宋"/>
          <w:color w:val="000000"/>
          <w:spacing w:val="0"/>
          <w:kern w:val="2"/>
          <w:sz w:val="32"/>
        </w:rPr>
        <w:t>月</w:t>
      </w:r>
      <w:r>
        <w:rPr>
          <w:rFonts w:hint="eastAsia" w:ascii="方正仿宋" w:hAnsi="方正仿宋" w:eastAsia="方正仿宋" w:cs="方正仿宋"/>
          <w:color w:val="000000"/>
          <w:spacing w:val="0"/>
          <w:kern w:val="2"/>
          <w:sz w:val="32"/>
          <w:lang w:val="en-US" w:eastAsia="zh-CN"/>
        </w:rPr>
        <w:t>27</w:t>
      </w:r>
      <w:r>
        <w:rPr>
          <w:rFonts w:hint="eastAsia" w:ascii="方正仿宋" w:hAnsi="方正仿宋" w:eastAsia="方正仿宋" w:cs="方正仿宋"/>
          <w:color w:val="000000"/>
          <w:spacing w:val="0"/>
          <w:kern w:val="2"/>
          <w:sz w:val="32"/>
        </w:rPr>
        <w:t>日</w:t>
      </w:r>
      <w:bookmarkEnd w:id="0"/>
      <w:bookmarkEnd w:id="1"/>
      <w:bookmarkEnd w:id="3"/>
    </w:p>
    <w:p>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eastAsia" w:ascii="Times New Roman" w:hAnsi="Times New Roman" w:eastAsia="宋体" w:cs="Times New Roman"/>
          <w:kern w:val="2"/>
          <w:sz w:val="32"/>
          <w:szCs w:val="24"/>
          <w:lang w:val="en-US" w:eastAsia="zh-CN" w:bidi="ar-SA"/>
        </w:rPr>
      </w:pPr>
    </w:p>
    <w:p>
      <w:pPr>
        <w:widowControl w:val="0"/>
        <w:ind w:left="0" w:leftChars="0" w:firstLine="0" w:firstLineChars="0"/>
        <w:jc w:val="both"/>
        <w:rPr>
          <w:rFonts w:hint="eastAsia" w:ascii="Times New Roman" w:hAnsi="Times New Roman" w:eastAsia="宋体" w:cs="Times New Roman"/>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方正仿宋"/>
          <w:sz w:val="30"/>
          <w:szCs w:val="30"/>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0" w:lineRule="exact"/>
        <w:ind w:left="0" w:leftChars="0"/>
        <w:textAlignment w:val="auto"/>
        <w:rPr>
          <w:rFonts w:hint="eastAsia" w:ascii="方正仿宋" w:hAnsi="方正仿宋" w:eastAsia="方正仿宋" w:cs="方正仿宋"/>
          <w:sz w:val="30"/>
          <w:szCs w:val="30"/>
        </w:rPr>
      </w:pPr>
    </w:p>
    <w:p>
      <w:pPr>
        <w:widowControl w:val="0"/>
        <w:ind w:left="0" w:leftChars="0" w:firstLine="640" w:firstLineChars="200"/>
        <w:jc w:val="both"/>
        <w:rPr>
          <w:rFonts w:hint="eastAsia" w:ascii="Times New Roman" w:hAnsi="Times New Roman" w:eastAsia="宋体" w:cs="Times New Roman"/>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方正仿宋" w:hAnsi="方正仿宋" w:eastAsia="方正仿宋" w:cs="Times New Roman"/>
          <w:sz w:val="32"/>
          <w:szCs w:val="32"/>
        </w:rPr>
      </w:pP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left="1095" w:leftChars="93" w:hanging="900" w:hangingChars="3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lang w:val="en-US" w:eastAsia="zh-CN"/>
              </w:rPr>
              <w:t>抄送：甘肃省生态环境保护督察办公室、生态环境综合行政执法局、甘肃省生态环境保护第一督察局、省生态环境工程评估中心，兰州新区生态环境局，兰州六五环保科技有限公司。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left="0" w:leftChars="0" w:firstLine="300" w:firstLineChars="10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rPr>
              <w:t xml:space="preserve">甘肃省生态环境厅办公室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w:t>
            </w:r>
            <w:r>
              <w:rPr>
                <w:rFonts w:hint="eastAsia" w:ascii="方正仿宋" w:hAnsi="方正仿宋" w:eastAsia="方正仿宋" w:cs="方正仿宋"/>
                <w:sz w:val="30"/>
                <w:szCs w:val="30"/>
              </w:rPr>
              <w:t>2</w:t>
            </w:r>
            <w:r>
              <w:rPr>
                <w:rFonts w:hint="eastAsia" w:ascii="方正仿宋" w:hAnsi="方正仿宋" w:eastAsia="方正仿宋" w:cs="方正仿宋"/>
                <w:sz w:val="30"/>
                <w:szCs w:val="30"/>
                <w:lang w:val="en-US" w:eastAsia="zh-CN"/>
              </w:rPr>
              <w:t>6</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4</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27</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r>
              <w:rPr>
                <w:rFonts w:hint="eastAsia" w:ascii="方正仿宋" w:hAnsi="方正仿宋" w:eastAsia="方正仿宋" w:cs="方正仿宋"/>
                <w:color w:val="FFFFFF"/>
                <w:sz w:val="30"/>
                <w:szCs w:val="30"/>
              </w:rPr>
              <w:t>一</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eastAsia" w:ascii="Times New Roman" w:hAnsi="Times New Roman" w:eastAsia="宋体" w:cs="Times New Roman"/>
          <w:kern w:val="2"/>
          <w:sz w:val="32"/>
          <w:szCs w:val="24"/>
          <w:lang w:val="en-US" w:eastAsia="zh-CN" w:bidi="ar-SA"/>
        </w:rPr>
      </w:pP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hint="eastAsia" w:ascii="宋体" w:hAnsi="宋体" w:eastAsia="宋体" w:cs="Times New Roman"/>
        <w:sz w:val="28"/>
        <w:szCs w:val="28"/>
      </w:rPr>
    </w:pPr>
    <w:r>
      <w:rPr>
        <w:rStyle w:val="10"/>
        <w:rFonts w:hint="eastAsia" w:ascii="宋体" w:hAnsi="宋体" w:eastAsia="宋体" w:cs="Times New Roman"/>
        <w:sz w:val="28"/>
        <w:szCs w:val="28"/>
      </w:rPr>
      <w:t>—</w:t>
    </w:r>
    <w:r>
      <w:rPr>
        <w:rStyle w:val="10"/>
        <w:rFonts w:ascii="宋体" w:hAnsi="宋体" w:eastAsia="宋体" w:cs="Times New Roman"/>
        <w:sz w:val="28"/>
        <w:szCs w:val="28"/>
      </w:rPr>
      <w:fldChar w:fldCharType="begin"/>
    </w:r>
    <w:r>
      <w:rPr>
        <w:rStyle w:val="10"/>
        <w:rFonts w:ascii="宋体" w:hAnsi="宋体" w:eastAsia="宋体" w:cs="Times New Roman"/>
        <w:sz w:val="28"/>
        <w:szCs w:val="28"/>
      </w:rPr>
      <w:instrText xml:space="preserve">PAGE  </w:instrText>
    </w:r>
    <w:r>
      <w:rPr>
        <w:rStyle w:val="10"/>
        <w:rFonts w:ascii="宋体" w:hAnsi="宋体" w:eastAsia="宋体" w:cs="Times New Roman"/>
        <w:sz w:val="28"/>
        <w:szCs w:val="28"/>
      </w:rPr>
      <w:fldChar w:fldCharType="separate"/>
    </w:r>
    <w:r>
      <w:rPr>
        <w:rStyle w:val="10"/>
        <w:rFonts w:ascii="宋体" w:hAnsi="宋体" w:eastAsia="宋体" w:cs="Times New Roman"/>
        <w:sz w:val="28"/>
        <w:szCs w:val="28"/>
      </w:rPr>
      <w:t>4</w:t>
    </w:r>
    <w:r>
      <w:rPr>
        <w:rStyle w:val="10"/>
        <w:rFonts w:ascii="宋体" w:hAnsi="宋体" w:eastAsia="宋体" w:cs="Times New Roman"/>
        <w:sz w:val="28"/>
        <w:szCs w:val="28"/>
      </w:rPr>
      <w:fldChar w:fldCharType="end"/>
    </w:r>
    <w:r>
      <w:rPr>
        <w:rStyle w:val="10"/>
        <w:rFonts w:hint="eastAsia" w:ascii="宋体" w:hAnsi="宋体" w:eastAsia="宋体" w:cs="Times New Roman"/>
        <w:sz w:val="28"/>
        <w:szCs w:val="28"/>
      </w:rPr>
      <w:t>—</w:t>
    </w:r>
  </w:p>
  <w:p>
    <w:pPr>
      <w:pStyle w:val="5"/>
      <w:ind w:right="360" w:firstLine="36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ascii="Times New Roman" w:hAnsi="Times New Roman" w:cs="Times New Roman"/>
      </w:rPr>
    </w:pPr>
    <w:r>
      <w:rPr>
        <w:rStyle w:val="10"/>
        <w:rFonts w:ascii="Times New Roman" w:hAnsi="Times New Roman" w:cs="Times New Roman"/>
        <w:sz w:val="18"/>
        <w:szCs w:val="18"/>
      </w:rPr>
      <w:fldChar w:fldCharType="begin"/>
    </w:r>
    <w:r>
      <w:rPr>
        <w:rStyle w:val="10"/>
        <w:rFonts w:ascii="Times New Roman" w:hAnsi="Times New Roman" w:cs="Times New Roman"/>
        <w:sz w:val="18"/>
        <w:szCs w:val="18"/>
      </w:rPr>
      <w:instrText xml:space="preserve">PAGE  </w:instrText>
    </w:r>
    <w:r>
      <w:rPr>
        <w:rStyle w:val="10"/>
        <w:rFonts w:ascii="Times New Roman" w:hAnsi="Times New Roman" w:cs="Times New Roman"/>
        <w:sz w:val="18"/>
        <w:szCs w:val="18"/>
      </w:rPr>
      <w:fldChar w:fldCharType="end"/>
    </w:r>
  </w:p>
  <w:p>
    <w:pPr>
      <w:pStyle w:val="5"/>
      <w:ind w:right="360" w:firstLine="360"/>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tjKXQN8PFecMXi4eRhs/k5pnDCg=" w:salt="8K274/uDwvrjG2cDbVnE9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33EC332-E56D-4DAB-8391-B6F44479D96F}"/>
    <w:docVar w:name="DocumentName" w:val="1776667050885"/>
  </w:docVars>
  <w:rsids>
    <w:rsidRoot w:val="00000000"/>
    <w:rsid w:val="2568005D"/>
    <w:rsid w:val="4D512DF2"/>
    <w:rsid w:val="FFD4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rPr>
      <w:rFonts w:eastAsia="宋体"/>
      <w:kern w:val="2"/>
      <w:sz w:val="21"/>
      <w:szCs w:val="20"/>
      <w:lang w:val="en-US" w:eastAsia="zh-CN" w:bidi="ar-SA"/>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pPr>
  </w:style>
  <w:style w:type="paragraph" w:styleId="3">
    <w:name w:val="Body Text Indent"/>
    <w:basedOn w:val="1"/>
    <w:next w:val="1"/>
    <w:qFormat/>
    <w:uiPriority w:val="0"/>
    <w:pPr>
      <w:spacing w:after="120"/>
      <w:ind w:left="420" w:leftChars="200"/>
    </w:pPr>
    <w:rPr>
      <w:kern w:val="0"/>
      <w:sz w:val="20"/>
    </w:r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8"/>
    <w:link w:val="8"/>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10">
    <w:name w:val="page number"/>
    <w:qFormat/>
    <w:uiPriority w:val="0"/>
  </w:style>
  <w:style w:type="character" w:customStyle="1" w:styleId="11">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2026-04-20T14:50:00Z</dcterms:created>
  <cp:lastModifiedBy>机要室</cp:lastModifiedBy>
  <dcterms:modified xsi:type="dcterms:W3CDTF">2026-05-08T07:28:48Z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1073186C17FCCB5DB2CCE569F685EBA4</vt:lpwstr>
  </property>
</Properties>
</file>