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4"/>
      <w:bookmarkStart w:id="1" w:name="OLE_LINK3"/>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14" name="组合 14"/>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2" name="矩形 12"/>
                        <wps:cNvSpPr>
                          <a:spLocks noTextEdit="1"/>
                        </wps:cNvSpPr>
                        <wps:spPr>
                          <a:xfrm>
                            <a:off x="0" y="0"/>
                            <a:ext cx="7027" cy="4054"/>
                          </a:xfrm>
                          <a:prstGeom prst="rect">
                            <a:avLst/>
                          </a:prstGeom>
                          <a:noFill/>
                          <a:ln>
                            <a:noFill/>
                          </a:ln>
                        </wps:spPr>
                        <wps:bodyPr upright="1"/>
                      </wps:wsp>
                      <wps:wsp>
                        <wps:cNvPr id="13" name="文本框 13"/>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olor w:val="FF0000"/>
                                  <w:w w:val="80"/>
                                  <w:sz w:val="92"/>
                                  <w:szCs w:val="92"/>
                                </w:rPr>
                              </w:pPr>
                              <w:r>
                                <w:rPr>
                                  <w:rFonts w:hint="eastAsia" w:ascii="方正小标宋简体" w:hAnsi="Times New Roman" w:eastAsia="方正小标宋简体"/>
                                  <w:color w:val="FF0000"/>
                                  <w:spacing w:val="20"/>
                                  <w:w w:val="80"/>
                                  <w:sz w:val="92"/>
                                  <w:szCs w:val="92"/>
                                </w:rPr>
                                <w:t>甘肃省生态环境</w:t>
                              </w:r>
                              <w:r>
                                <w:rPr>
                                  <w:rFonts w:hint="eastAsia" w:ascii="方正小标宋简体" w:hAnsi="Times New Roman" w:eastAsia="方正小标宋简体"/>
                                  <w:color w:val="FF0000"/>
                                  <w:w w:val="80"/>
                                  <w:sz w:val="92"/>
                                  <w:szCs w:val="92"/>
                                </w:rPr>
                                <w:t>厅</w:t>
                              </w:r>
                              <w:r>
                                <w:rPr>
                                  <w:rFonts w:hint="eastAsia" w:ascii="方正小标宋简体" w:hAnsi="Times New Roman" w:eastAsia="方正小标宋简体"/>
                                  <w:color w:val="FF0000"/>
                                  <w:spacing w:val="-16"/>
                                  <w:w w:val="80"/>
                                  <w:sz w:val="92"/>
                                  <w:szCs w:val="92"/>
                                </w:rPr>
                                <w:t>文</w:t>
                              </w:r>
                              <w:r>
                                <w:rPr>
                                  <w:rFonts w:hint="eastAsia" w:ascii="方正小标宋简体" w:hAnsi="Times New Roman"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XxiWNkAAAAKAQAADwAAAAAA&#10;AAABACAAAAAiAAAAZHJzL2Rvd25yZXYueG1sUEsBAhQAFAAAAAgAh07iQCZnRxtLAgAA9QUAAA4A&#10;AAAAAAAAAQAgAAAAKAEAAGRycy9lMm9Eb2MueG1sUEsFBgAAAAAGAAYAWQEAAOUFAAAAAA==&#10;">
                <o:lock v:ext="edit" aspectratio="f"/>
                <v:rect id="_x0000_s1026" o:spid="_x0000_s1026" o:spt="1" style="position:absolute;left:0;top:0;height:4054;width:7027;"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jc w:val="distribute"/>
                          <w:rPr>
                            <w:rFonts w:hint="eastAsia" w:ascii="方正小标宋简体" w:hAnsi="Times New Roman" w:eastAsia="方正小标宋简体"/>
                            <w:color w:val="FF0000"/>
                            <w:w w:val="80"/>
                            <w:sz w:val="92"/>
                            <w:szCs w:val="92"/>
                          </w:rPr>
                        </w:pPr>
                        <w:r>
                          <w:rPr>
                            <w:rFonts w:hint="eastAsia" w:ascii="方正小标宋简体" w:hAnsi="Times New Roman" w:eastAsia="方正小标宋简体"/>
                            <w:color w:val="FF0000"/>
                            <w:spacing w:val="20"/>
                            <w:w w:val="80"/>
                            <w:sz w:val="92"/>
                            <w:szCs w:val="92"/>
                          </w:rPr>
                          <w:t>甘肃省生态环境</w:t>
                        </w:r>
                        <w:r>
                          <w:rPr>
                            <w:rFonts w:hint="eastAsia" w:ascii="方正小标宋简体" w:hAnsi="Times New Roman" w:eastAsia="方正小标宋简体"/>
                            <w:color w:val="FF0000"/>
                            <w:w w:val="80"/>
                            <w:sz w:val="92"/>
                            <w:szCs w:val="92"/>
                          </w:rPr>
                          <w:t>厅</w:t>
                        </w:r>
                        <w:r>
                          <w:rPr>
                            <w:rFonts w:hint="eastAsia" w:ascii="方正小标宋简体" w:hAnsi="Times New Roman" w:eastAsia="方正小标宋简体"/>
                            <w:color w:val="FF0000"/>
                            <w:spacing w:val="-16"/>
                            <w:w w:val="80"/>
                            <w:sz w:val="92"/>
                            <w:szCs w:val="92"/>
                          </w:rPr>
                          <w:t>文</w:t>
                        </w:r>
                        <w:r>
                          <w:rPr>
                            <w:rFonts w:hint="eastAsia" w:ascii="方正小标宋简体" w:hAnsi="Times New Roman" w:eastAsia="方正小标宋简体"/>
                            <w:color w:val="FF0000"/>
                            <w:w w:val="80"/>
                            <w:sz w:val="92"/>
                            <w:szCs w:val="92"/>
                          </w:rPr>
                          <w:t>件</w:t>
                        </w:r>
                      </w:p>
                    </w:txbxContent>
                  </v:textbox>
                </v:shape>
              </v:group>
            </w:pict>
          </mc:Fallback>
        </mc:AlternateContent>
      </w:r>
    </w:p>
    <w:p>
      <w:pPr>
        <w:spacing w:line="980" w:lineRule="exact"/>
        <w:rPr>
          <w:rFonts w:ascii="方正小标宋简体" w:hAnsi="Times New Roman" w:eastAsia="方正小标宋简体"/>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26</w:t>
      </w:r>
      <w:r>
        <w:rPr>
          <w:rFonts w:hint="eastAsia" w:ascii="方正仿宋" w:eastAsia="方正仿宋"/>
          <w:sz w:val="32"/>
          <w:szCs w:val="32"/>
        </w:rPr>
        <w:t>〕</w:t>
      </w:r>
      <w:r>
        <w:rPr>
          <w:rFonts w:hint="eastAsia" w:ascii="方正仿宋" w:eastAsia="方正仿宋"/>
          <w:sz w:val="32"/>
          <w:szCs w:val="32"/>
          <w:lang w:val="en-US" w:eastAsia="zh-CN"/>
        </w:rPr>
        <w:t>24</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hAnsi="Times New Roman"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5" name="直接连接符 15"/>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Tc7h2QAAAAoBAAAPAAAAAAAAAAEAIAAAACIAAABk&#10;cnMvZG93bnJldi54bWxQSwECFAAUAAAACACHTuJAJfRj0wUCAAD1AwAADgAAAAAAAAABACAAAAAo&#10;AQAAZHJzL2Uyb0RvYy54bWxQSwUGAAAAAAYABgBZAQAAnw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val="0"/>
        <w:snapToGrid w:val="0"/>
        <w:spacing w:line="800" w:lineRule="exact"/>
        <w:jc w:val="center"/>
        <w:textAlignment w:val="auto"/>
        <w:rPr>
          <w:rFonts w:hint="eastAsia" w:ascii="方正小标宋简体" w:hAnsi="Times New Roman" w:eastAsia="方正小标宋简体" w:cs="Times New Roman"/>
          <w:sz w:val="44"/>
          <w:szCs w:val="44"/>
        </w:rPr>
      </w:pPr>
      <w:bookmarkStart w:id="2" w:name="_Hlk167869260"/>
      <w:bookmarkEnd w:id="2"/>
      <w:bookmarkStart w:id="3" w:name="OLE_LINK1"/>
      <w:r>
        <w:rPr>
          <w:rFonts w:hint="eastAsia" w:ascii="方正小标宋简体" w:hAnsi="Times New Roman" w:eastAsia="方正小标宋简体" w:cs="Times New Roman"/>
          <w:sz w:val="44"/>
          <w:szCs w:val="44"/>
        </w:rPr>
        <w:t>甘肃省生态环境厅关于阿克塞县温石棉尾矿</w:t>
      </w:r>
    </w:p>
    <w:p>
      <w:pPr>
        <w:keepNext w:val="0"/>
        <w:keepLines w:val="0"/>
        <w:pageBreakBefore w:val="0"/>
        <w:widowControl w:val="0"/>
        <w:kinsoku/>
        <w:wordWrap/>
        <w:overflowPunct w:val="0"/>
        <w:topLinePunct w:val="0"/>
        <w:autoSpaceDE/>
        <w:autoSpaceDN/>
        <w:bidi w:val="0"/>
        <w:adjustRightInd w:val="0"/>
        <w:snapToGrid w:val="0"/>
        <w:spacing w:line="80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rPr>
        <w:t>综合治理</w:t>
      </w:r>
      <w:r>
        <w:rPr>
          <w:rFonts w:hint="eastAsia" w:ascii="方正小标宋简体" w:hAnsi="Times New Roman" w:eastAsia="方正小标宋简体" w:cs="Times New Roman"/>
          <w:sz w:val="44"/>
          <w:szCs w:val="44"/>
          <w:lang w:eastAsia="zh-CN"/>
        </w:rPr>
        <w:t>（</w:t>
      </w:r>
      <w:r>
        <w:rPr>
          <w:rFonts w:hint="eastAsia" w:ascii="方正小标宋简体" w:hAnsi="Times New Roman" w:eastAsia="方正小标宋简体" w:cs="Times New Roman"/>
          <w:sz w:val="44"/>
          <w:szCs w:val="44"/>
        </w:rPr>
        <w:t>资源综合利用产品-铁和镁材料</w:t>
      </w:r>
      <w:r>
        <w:rPr>
          <w:rFonts w:hint="eastAsia" w:ascii="方正小标宋简体" w:hAnsi="Times New Roman" w:eastAsia="方正小标宋简体" w:cs="Times New Roman"/>
          <w:sz w:val="44"/>
          <w:szCs w:val="44"/>
          <w:lang w:eastAsia="zh-CN"/>
        </w:rPr>
        <w:t>）</w:t>
      </w:r>
    </w:p>
    <w:p>
      <w:pPr>
        <w:keepNext w:val="0"/>
        <w:keepLines w:val="0"/>
        <w:pageBreakBefore w:val="0"/>
        <w:widowControl w:val="0"/>
        <w:kinsoku/>
        <w:wordWrap/>
        <w:overflowPunct w:val="0"/>
        <w:topLinePunct w:val="0"/>
        <w:autoSpaceDE/>
        <w:autoSpaceDN/>
        <w:bidi w:val="0"/>
        <w:adjustRightInd w:val="0"/>
        <w:snapToGrid w:val="0"/>
        <w:spacing w:line="80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rPr>
        <w:t>建设项目环境影响报告书的批复</w:t>
      </w:r>
    </w:p>
    <w:p>
      <w:pPr>
        <w:keepNext w:val="0"/>
        <w:keepLines w:val="0"/>
        <w:pageBreakBefore w:val="0"/>
        <w:widowControl w:val="0"/>
        <w:kinsoku/>
        <w:wordWrap/>
        <w:overflowPunct w:val="0"/>
        <w:topLinePunct w:val="0"/>
        <w:autoSpaceDE/>
        <w:autoSpaceDN/>
        <w:bidi w:val="0"/>
        <w:adjustRightInd w:val="0"/>
        <w:snapToGrid w:val="0"/>
        <w:spacing w:line="800" w:lineRule="exact"/>
        <w:jc w:val="center"/>
        <w:textAlignment w:val="auto"/>
        <w:rPr>
          <w:rFonts w:ascii="等线" w:hAnsi="等线" w:eastAsia="等线" w:cs="Times New Roman"/>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outlineLvl w:val="9"/>
        <w:rPr>
          <w:rFonts w:hint="eastAsia" w:ascii="方正仿宋" w:hAnsi="方正仿宋" w:eastAsia="方正仿宋" w:cs="方正仿宋"/>
          <w:sz w:val="32"/>
          <w:szCs w:val="32"/>
          <w:lang w:eastAsia="zh-CN"/>
        </w:rPr>
      </w:pPr>
      <w:r>
        <w:rPr>
          <w:rFonts w:hint="eastAsia" w:ascii="方正仿宋" w:hAnsi="方正仿宋" w:eastAsia="方正仿宋" w:cs="方正仿宋"/>
          <w:sz w:val="32"/>
          <w:szCs w:val="32"/>
          <w:lang w:val="en-US" w:eastAsia="zh-CN"/>
        </w:rPr>
        <w:t>甘肃拓镁矿业科技有限公司</w:t>
      </w:r>
      <w:r>
        <w:rPr>
          <w:rFonts w:hint="eastAsia" w:ascii="方正仿宋" w:hAnsi="方正仿宋" w:eastAsia="方正仿宋" w:cs="方正仿宋"/>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rPr>
        <w:t>你公司《</w:t>
      </w:r>
      <w:r>
        <w:rPr>
          <w:rFonts w:hint="eastAsia" w:ascii="方正仿宋" w:hAnsi="方正仿宋" w:eastAsia="方正仿宋" w:cs="方正仿宋"/>
          <w:kern w:val="0"/>
          <w:sz w:val="32"/>
          <w:szCs w:val="32"/>
          <w:lang w:val="en-US" w:eastAsia="zh-CN"/>
        </w:rPr>
        <w:t>关于申请对阿克塞县温石棉尾矿综合治理（资源综合利用产品-铁和镁材料）建设项目</w:t>
      </w:r>
      <w:r>
        <w:rPr>
          <w:rFonts w:hint="eastAsia" w:ascii="方正仿宋" w:hAnsi="方正仿宋" w:eastAsia="方正仿宋" w:cs="方正仿宋"/>
          <w:kern w:val="0"/>
          <w:sz w:val="32"/>
          <w:szCs w:val="32"/>
        </w:rPr>
        <w:t>环境影响报告书</w:t>
      </w:r>
      <w:r>
        <w:rPr>
          <w:rFonts w:hint="eastAsia" w:ascii="方正仿宋" w:hAnsi="方正仿宋" w:eastAsia="方正仿宋" w:cs="方正仿宋"/>
          <w:kern w:val="0"/>
          <w:sz w:val="32"/>
          <w:szCs w:val="32"/>
          <w:lang w:val="en-US" w:eastAsia="zh-CN"/>
        </w:rPr>
        <w:t>进行审批的函</w:t>
      </w:r>
      <w:r>
        <w:rPr>
          <w:rFonts w:hint="eastAsia" w:ascii="方正仿宋" w:hAnsi="方正仿宋" w:eastAsia="方正仿宋" w:cs="方正仿宋"/>
          <w:kern w:val="0"/>
          <w:sz w:val="32"/>
          <w:szCs w:val="32"/>
        </w:rPr>
        <w:t>》收悉</w:t>
      </w:r>
      <w:r>
        <w:rPr>
          <w:rFonts w:hint="eastAsia" w:ascii="方正仿宋" w:hAnsi="方正仿宋" w:eastAsia="方正仿宋" w:cs="方正仿宋"/>
          <w:kern w:val="0"/>
          <w:sz w:val="32"/>
          <w:szCs w:val="32"/>
          <w:lang w:eastAsia="zh-CN"/>
        </w:rPr>
        <w:t>。</w:t>
      </w:r>
      <w:r>
        <w:rPr>
          <w:rFonts w:hint="eastAsia" w:ascii="方正仿宋" w:hAnsi="方正仿宋" w:eastAsia="方正仿宋" w:cs="方正仿宋"/>
          <w:kern w:val="0"/>
          <w:sz w:val="32"/>
          <w:szCs w:val="32"/>
        </w:rPr>
        <w:t>经研究，批复如下：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一、项目概况及总体意见</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方正仿宋" w:hAnsi="方正仿宋" w:eastAsia="方正仿宋" w:cs="方正仿宋"/>
          <w:kern w:val="0"/>
          <w:sz w:val="32"/>
          <w:szCs w:val="32"/>
          <w:lang w:val="en-US" w:eastAsia="zh-CN"/>
        </w:rPr>
      </w:pPr>
      <w:r>
        <w:rPr>
          <w:rFonts w:hint="eastAsia" w:ascii="方正仿宋" w:hAnsi="方正仿宋" w:eastAsia="方正仿宋" w:cs="方正仿宋"/>
          <w:kern w:val="0"/>
          <w:sz w:val="32"/>
          <w:szCs w:val="32"/>
          <w:lang w:val="en-US" w:eastAsia="zh-CN"/>
        </w:rPr>
        <w:t>项目位于酒泉市阿克塞县温石棉矿循环经济产业园，其中初选车间位于红柳沟石棉矿区三号山。项目建设性质为新建，年综合利用温石棉尾矿130万吨（来源于阿克塞县红柳沟石棉矿区三号山WK08），采用破碎分选、磁选、筛分、酸浸、电解等工艺，年产铁精矿粉10.88万吨、石棉粉35.6万吨、氧化硅40.2万吨、金属镁13万吨、冶金助熔剂16.35万吨。项目总投资4.75亿元，其中环保投资4281.34万元。</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方正仿宋" w:hAnsi="方正仿宋" w:eastAsia="方正仿宋" w:cs="方正仿宋"/>
          <w:bCs/>
          <w:sz w:val="32"/>
          <w:szCs w:val="32"/>
          <w:highlight w:val="yellow"/>
        </w:rPr>
      </w:pPr>
      <w:r>
        <w:rPr>
          <w:rFonts w:hint="eastAsia" w:ascii="方正仿宋" w:hAnsi="方正仿宋" w:eastAsia="方正仿宋" w:cs="方正仿宋"/>
          <w:bCs/>
          <w:sz w:val="32"/>
          <w:szCs w:val="32"/>
        </w:rPr>
        <w:t>项目</w:t>
      </w:r>
      <w:r>
        <w:rPr>
          <w:rFonts w:hint="eastAsia" w:ascii="方正仿宋" w:hAnsi="方正仿宋" w:eastAsia="方正仿宋" w:cs="方正仿宋"/>
          <w:bCs/>
          <w:sz w:val="32"/>
          <w:szCs w:val="32"/>
          <w:lang w:val="en-US" w:eastAsia="zh-CN"/>
        </w:rPr>
        <w:t>总体</w:t>
      </w:r>
      <w:r>
        <w:rPr>
          <w:rFonts w:hint="eastAsia" w:ascii="方正仿宋" w:hAnsi="方正仿宋" w:eastAsia="方正仿宋" w:cs="方正仿宋"/>
          <w:bCs/>
          <w:sz w:val="32"/>
          <w:szCs w:val="32"/>
        </w:rPr>
        <w:t>符合国家产业政策</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lang w:val="en-US" w:eastAsia="zh-CN"/>
        </w:rPr>
        <w:t>符合生态环境分区管控要求，符合《阿克塞工业园区发展规划（2021-2035）》</w:t>
      </w:r>
      <w:r>
        <w:rPr>
          <w:rFonts w:hint="eastAsia" w:ascii="方正仿宋" w:hAnsi="方正仿宋" w:eastAsia="方正仿宋" w:cs="方正仿宋"/>
          <w:color w:val="auto"/>
          <w:kern w:val="2"/>
          <w:sz w:val="32"/>
          <w:szCs w:val="32"/>
          <w:highlight w:val="none"/>
          <w:lang w:val="en-US" w:eastAsia="zh-CN" w:bidi="ar-SA"/>
        </w:rPr>
        <w:t>及其规划环评</w:t>
      </w:r>
      <w:r>
        <w:rPr>
          <w:rFonts w:hint="eastAsia" w:ascii="方正仿宋" w:hAnsi="方正仿宋" w:eastAsia="方正仿宋" w:cs="方正仿宋"/>
          <w:sz w:val="32"/>
          <w:szCs w:val="32"/>
          <w:highlight w:val="none"/>
        </w:rPr>
        <w:t>要求</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bCs/>
          <w:sz w:val="32"/>
          <w:szCs w:val="32"/>
        </w:rPr>
        <w:t>在全面落实</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kern w:val="0"/>
          <w:sz w:val="32"/>
          <w:szCs w:val="32"/>
          <w:lang w:val="en-US" w:eastAsia="zh-CN"/>
        </w:rPr>
        <w:t>阿克塞县温石棉尾矿综合治理（资源综合利用产品-铁和镁材料）建设项目环境影响报告书</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lang w:val="en-US" w:eastAsia="zh-CN"/>
        </w:rPr>
        <w:t>以下简称《报告书》</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rPr>
        <w:t>提出的各项生态环境保护措施前提下，可减缓和控制项目建设所产生的不利生态环境影响。我厅原则同意</w:t>
      </w:r>
      <w:r>
        <w:rPr>
          <w:rFonts w:hint="eastAsia" w:ascii="方正仿宋" w:hAnsi="方正仿宋" w:eastAsia="方正仿宋" w:cs="方正仿宋"/>
          <w:bCs/>
          <w:sz w:val="32"/>
          <w:szCs w:val="32"/>
          <w:lang w:val="en-US" w:eastAsia="zh-CN"/>
        </w:rPr>
        <w:t>《报告书》</w:t>
      </w:r>
      <w:r>
        <w:rPr>
          <w:rFonts w:hint="eastAsia" w:ascii="方正仿宋" w:hAnsi="方正仿宋" w:eastAsia="方正仿宋" w:cs="方正仿宋"/>
          <w:bCs/>
          <w:sz w:val="32"/>
          <w:szCs w:val="32"/>
        </w:rPr>
        <w:t>的总体评价结论和生态环境保护措施。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二、项目建设和运营管理期间应重点做好以下工作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一</w:t>
      </w: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rPr>
        <w:t>落实大气污染防治措施。</w:t>
      </w:r>
      <w:r>
        <w:rPr>
          <w:rFonts w:hint="eastAsia" w:ascii="方正仿宋" w:hAnsi="方正仿宋" w:eastAsia="方正仿宋" w:cs="方正仿宋"/>
          <w:sz w:val="32"/>
          <w:szCs w:val="32"/>
        </w:rPr>
        <w:t>严格落实《报告书》提出的施工期扬尘污染防治措施。</w:t>
      </w:r>
      <w:r>
        <w:rPr>
          <w:rFonts w:hint="eastAsia" w:ascii="方正仿宋" w:hAnsi="方正仿宋" w:eastAsia="方正仿宋" w:cs="方正仿宋"/>
          <w:sz w:val="32"/>
          <w:szCs w:val="32"/>
          <w:lang w:val="en-US" w:eastAsia="zh-CN"/>
        </w:rPr>
        <w:t>运营期优先使用清洁运输方式，做好物料装卸降尘；初选车间采用“集气罩+旋风除尘器+二级布袋除尘器”处理后排放；铁选车间采用“集气罩+高效布袋除尘器”处理后排放；酸浸、电解、盐酸合成车间采用“集气罩+三级水喷淋吸收”处理后排放；蒸发浓缩、空气干燥、氯化氢干燥车间采用“集气罩+三级水喷淋吸收+除雾器+高效布袋除尘器”处理后排放。项目实施后，项目产生的有组织及无组织颗粒物、氯化氢、氯气、石棉尘、氟化物排放分别执行《大气污染物综合排放标准》（GB16297-1996）表2中二级排放标准及无组织排放限值要求</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二</w:t>
      </w:r>
      <w:r>
        <w:rPr>
          <w:rFonts w:hint="eastAsia" w:ascii="方正楷体" w:hAnsi="方正楷体" w:eastAsia="方正楷体" w:cs="方正楷体"/>
          <w:sz w:val="32"/>
          <w:szCs w:val="32"/>
          <w:lang w:eastAsia="zh-CN"/>
        </w:rPr>
        <w:t>）加强水污染防治。</w:t>
      </w:r>
      <w:r>
        <w:rPr>
          <w:rFonts w:hint="eastAsia" w:ascii="方正仿宋" w:hAnsi="方正仿宋" w:eastAsia="方正仿宋" w:cs="方正仿宋"/>
          <w:sz w:val="32"/>
          <w:szCs w:val="32"/>
          <w:lang w:val="en-US" w:eastAsia="zh-CN"/>
        </w:rPr>
        <w:t>施工期施工废水沉淀处理后回用，生活污水经盥洗废水收集池收集后洒水抑尘。运营期生产废水全部在工艺内循环回用不外排，损失水量由新鲜水补充。生活污水在园区污水处理厂建成投运前，经企业一体化污水处理设施处理达标后用于厂区绿化，出水水质执行《城市污水再生利用 绿地灌溉水质》（GB/T25499-2010）标准限值；园区污水处理厂建成投运后，生活污水经化粪池预处理后排入园区污水处理厂集中处理。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方正仿宋" w:hAnsi="方正仿宋" w:eastAsia="方正仿宋" w:cs="方正仿宋"/>
          <w:kern w:val="2"/>
          <w:sz w:val="32"/>
          <w:szCs w:val="32"/>
          <w:lang w:val="en-US" w:eastAsia="zh-CN" w:bidi="ar-SA"/>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三</w:t>
      </w:r>
      <w:r>
        <w:rPr>
          <w:rFonts w:hint="eastAsia" w:ascii="方正楷体" w:hAnsi="方正楷体" w:eastAsia="方正楷体" w:cs="方正楷体"/>
          <w:sz w:val="32"/>
          <w:szCs w:val="32"/>
          <w:lang w:eastAsia="zh-CN"/>
        </w:rPr>
        <w:t>）加强土壤及地下水污染防治。</w:t>
      </w:r>
      <w:r>
        <w:rPr>
          <w:rFonts w:hint="eastAsia" w:ascii="方正仿宋" w:hAnsi="方正仿宋" w:eastAsia="方正仿宋" w:cs="方正仿宋"/>
          <w:kern w:val="2"/>
          <w:sz w:val="32"/>
          <w:szCs w:val="32"/>
          <w:lang w:val="en-US" w:eastAsia="zh-CN" w:bidi="ar-SA"/>
        </w:rPr>
        <w:t>运营期按照</w:t>
      </w:r>
      <w:r>
        <w:rPr>
          <w:rFonts w:hint="eastAsia" w:ascii="方正仿宋" w:hAnsi="方正仿宋" w:eastAsia="方正仿宋" w:cs="方正仿宋"/>
          <w:sz w:val="32"/>
          <w:szCs w:val="32"/>
        </w:rPr>
        <w:t>“源头控制、分区防治、污染监控、应急响应”相结合原则，</w:t>
      </w:r>
      <w:r>
        <w:rPr>
          <w:rFonts w:hint="eastAsia" w:ascii="方正仿宋" w:hAnsi="方正仿宋" w:eastAsia="方正仿宋" w:cs="方正仿宋"/>
          <w:kern w:val="2"/>
          <w:sz w:val="32"/>
          <w:szCs w:val="32"/>
          <w:lang w:val="en-US" w:eastAsia="zh-CN" w:bidi="ar-SA"/>
        </w:rPr>
        <w:t>严格按照《报告书》划定的重点防渗区、一般防渗区及简单防渗区落实好分区防渗措施，防止对土壤和地下水造成污染。合理设置地下水跟踪监测井，按照《报告书》要求定期开展监测。</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四</w:t>
      </w:r>
      <w:r>
        <w:rPr>
          <w:rFonts w:hint="eastAsia" w:ascii="方正楷体" w:hAnsi="方正楷体" w:eastAsia="方正楷体" w:cs="方正楷体"/>
          <w:sz w:val="32"/>
          <w:szCs w:val="32"/>
          <w:lang w:eastAsia="zh-CN"/>
        </w:rPr>
        <w:t>）加强固体废物分类处置。</w:t>
      </w:r>
      <w:r>
        <w:rPr>
          <w:rFonts w:hint="eastAsia" w:ascii="方正仿宋" w:hAnsi="方正仿宋" w:eastAsia="方正仿宋" w:cs="方正仿宋"/>
          <w:sz w:val="32"/>
          <w:szCs w:val="32"/>
          <w:lang w:val="en-US" w:eastAsia="zh-CN"/>
        </w:rPr>
        <w:t>施工期产生的建筑垃圾优先回收利用，不可利用的及时</w:t>
      </w:r>
      <w:r>
        <w:rPr>
          <w:rFonts w:hint="eastAsia" w:ascii="方正仿宋" w:hAnsi="方正仿宋" w:eastAsia="方正仿宋" w:cs="方正仿宋"/>
          <w:color w:val="auto"/>
          <w:sz w:val="32"/>
          <w:szCs w:val="32"/>
          <w:highlight w:val="none"/>
        </w:rPr>
        <w:t>运至建筑垃圾</w:t>
      </w:r>
      <w:r>
        <w:rPr>
          <w:rFonts w:hint="eastAsia" w:ascii="方正仿宋" w:hAnsi="方正仿宋" w:eastAsia="方正仿宋" w:cs="方正仿宋"/>
          <w:color w:val="auto"/>
          <w:sz w:val="32"/>
          <w:szCs w:val="32"/>
          <w:highlight w:val="none"/>
          <w:lang w:val="en-US" w:eastAsia="zh-CN"/>
        </w:rPr>
        <w:t>填埋</w:t>
      </w:r>
      <w:r>
        <w:rPr>
          <w:rFonts w:hint="eastAsia" w:ascii="方正仿宋" w:hAnsi="方正仿宋" w:eastAsia="方正仿宋" w:cs="方正仿宋"/>
          <w:color w:val="auto"/>
          <w:sz w:val="32"/>
          <w:szCs w:val="32"/>
          <w:highlight w:val="none"/>
        </w:rPr>
        <w:t>场</w:t>
      </w:r>
      <w:r>
        <w:rPr>
          <w:rFonts w:hint="eastAsia" w:ascii="方正仿宋" w:hAnsi="方正仿宋" w:eastAsia="方正仿宋" w:cs="方正仿宋"/>
          <w:color w:val="auto"/>
          <w:sz w:val="32"/>
          <w:szCs w:val="32"/>
          <w:highlight w:val="none"/>
          <w:lang w:val="en-US" w:eastAsia="zh-CN"/>
        </w:rPr>
        <w:t>处置</w:t>
      </w:r>
      <w:r>
        <w:rPr>
          <w:rFonts w:hint="eastAsia" w:ascii="方正仿宋" w:hAnsi="方正仿宋" w:eastAsia="方正仿宋" w:cs="方正仿宋"/>
          <w:sz w:val="32"/>
          <w:szCs w:val="32"/>
          <w:lang w:val="en-US" w:eastAsia="zh-CN"/>
        </w:rPr>
        <w:t>；生活垃圾收集后由环卫部门统一处置。运营期，废钢球、废石墨电极板、脱盐水站废石英砂及废活性炭、废反渗透膜、制氮车间废活性炭、废包装物、废边角料等一般工业固废暂存于一般固废暂存库并定期外售综合利用；生活污水处理站污泥送阿克塞生活垃圾填埋场处置；实验室废液、废机油、盐酸清罐残渣、废滤袋等危险废物暂存于危废贮存库，定期委托有资质单位处置；除尘灰回用于生产工序。除磁杂质、预磁选杂质、精制杂质、废盐、废槽渣暂按危险废物管理，试生产时进行属性鉴别，若鉴别为一般工业固废，则优先进行综合利用，最大限度减少填埋量；若鉴别为危险废物，则须按《报告书》中企业承诺立即停产，并开展工艺技术更新优化，从源头上最大限度减少危险废物产生量。</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五</w:t>
      </w:r>
      <w:r>
        <w:rPr>
          <w:rFonts w:hint="eastAsia" w:ascii="方正楷体" w:hAnsi="方正楷体" w:eastAsia="方正楷体" w:cs="方正楷体"/>
          <w:sz w:val="32"/>
          <w:szCs w:val="32"/>
          <w:lang w:eastAsia="zh-CN"/>
        </w:rPr>
        <w:t>）落实声环境保护措施。</w:t>
      </w:r>
      <w:r>
        <w:rPr>
          <w:rFonts w:hint="eastAsia" w:ascii="方正仿宋" w:hAnsi="方正仿宋" w:eastAsia="方正仿宋" w:cs="方正仿宋"/>
          <w:sz w:val="32"/>
          <w:szCs w:val="32"/>
        </w:rPr>
        <w:t>合理安排施工工序和时间，对噪声源采取减振、隔声等降噪措施，施工期</w:t>
      </w:r>
      <w:r>
        <w:rPr>
          <w:rFonts w:hint="eastAsia" w:ascii="方正仿宋" w:hAnsi="方正仿宋" w:eastAsia="方正仿宋" w:cs="方正仿宋"/>
          <w:sz w:val="32"/>
          <w:szCs w:val="32"/>
          <w:lang w:val="en-US" w:eastAsia="zh-CN"/>
        </w:rPr>
        <w:t>和运营期厂界</w:t>
      </w:r>
      <w:r>
        <w:rPr>
          <w:rFonts w:hint="eastAsia" w:ascii="方正仿宋" w:hAnsi="方正仿宋" w:eastAsia="方正仿宋" w:cs="方正仿宋"/>
          <w:sz w:val="32"/>
          <w:szCs w:val="32"/>
        </w:rPr>
        <w:t>噪声</w:t>
      </w:r>
      <w:r>
        <w:rPr>
          <w:rFonts w:hint="eastAsia" w:ascii="方正仿宋" w:hAnsi="方正仿宋" w:eastAsia="方正仿宋" w:cs="方正仿宋"/>
          <w:sz w:val="32"/>
          <w:szCs w:val="32"/>
          <w:lang w:val="en-US" w:eastAsia="zh-CN"/>
        </w:rPr>
        <w:t>分别执行</w:t>
      </w:r>
      <w:r>
        <w:rPr>
          <w:rFonts w:hint="eastAsia" w:ascii="方正仿宋" w:hAnsi="方正仿宋" w:eastAsia="方正仿宋" w:cs="方正仿宋"/>
          <w:sz w:val="32"/>
          <w:szCs w:val="32"/>
        </w:rPr>
        <w:t>《建筑施工噪声排放标准》（GB12523-2025）</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《工业企业厂界环境噪声排放标准》</w:t>
      </w:r>
      <w:r>
        <w:rPr>
          <w:rFonts w:hint="eastAsia" w:ascii="方正仿宋" w:hAnsi="方正仿宋" w:eastAsia="方正仿宋" w:cs="方正仿宋"/>
          <w:sz w:val="32"/>
          <w:szCs w:val="32"/>
          <w:lang w:eastAsia="zh-CN"/>
        </w:rPr>
        <w:t>（GB12348-2008）</w:t>
      </w:r>
      <w:r>
        <w:rPr>
          <w:rFonts w:hint="eastAsia" w:ascii="方正仿宋" w:hAnsi="方正仿宋" w:eastAsia="方正仿宋" w:cs="方正仿宋"/>
          <w:sz w:val="32"/>
          <w:szCs w:val="32"/>
          <w:lang w:val="en-US" w:eastAsia="zh-CN"/>
        </w:rPr>
        <w:t>3</w:t>
      </w:r>
      <w:r>
        <w:rPr>
          <w:rFonts w:hint="eastAsia" w:ascii="方正仿宋" w:hAnsi="方正仿宋" w:eastAsia="方正仿宋" w:cs="方正仿宋"/>
          <w:sz w:val="32"/>
          <w:szCs w:val="32"/>
        </w:rPr>
        <w:t>类</w:t>
      </w:r>
      <w:r>
        <w:rPr>
          <w:rFonts w:hint="eastAsia" w:ascii="方正仿宋" w:hAnsi="方正仿宋" w:eastAsia="方正仿宋" w:cs="方正仿宋"/>
          <w:sz w:val="32"/>
          <w:szCs w:val="32"/>
          <w:lang w:val="en-US" w:eastAsia="zh-CN"/>
        </w:rPr>
        <w:t>区</w:t>
      </w:r>
      <w:r>
        <w:rPr>
          <w:rFonts w:hint="eastAsia" w:ascii="方正仿宋" w:hAnsi="方正仿宋" w:eastAsia="方正仿宋" w:cs="方正仿宋"/>
          <w:sz w:val="32"/>
          <w:szCs w:val="32"/>
        </w:rPr>
        <w:t>标准</w:t>
      </w:r>
      <w:r>
        <w:rPr>
          <w:rFonts w:hint="eastAsia" w:ascii="方正仿宋" w:hAnsi="方正仿宋" w:eastAsia="方正仿宋" w:cs="方正仿宋"/>
          <w:sz w:val="32"/>
          <w:szCs w:val="32"/>
          <w:lang w:val="en-US" w:eastAsia="zh-CN"/>
        </w:rPr>
        <w:t>要求</w:t>
      </w:r>
      <w:r>
        <w:rPr>
          <w:rFonts w:hint="eastAsia" w:ascii="方正仿宋" w:hAnsi="方正仿宋" w:eastAsia="方正仿宋" w:cs="方正仿宋"/>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六</w:t>
      </w:r>
      <w:r>
        <w:rPr>
          <w:rFonts w:hint="eastAsia" w:ascii="方正楷体" w:hAnsi="方正楷体" w:eastAsia="方正楷体" w:cs="方正楷体"/>
          <w:sz w:val="32"/>
          <w:szCs w:val="32"/>
          <w:lang w:eastAsia="zh-CN"/>
        </w:rPr>
        <w:t>）严格落实环境风险防范措施。</w:t>
      </w:r>
      <w:r>
        <w:rPr>
          <w:rFonts w:hint="eastAsia" w:ascii="方正仿宋" w:hAnsi="方正仿宋" w:eastAsia="方正仿宋" w:cs="方正仿宋"/>
          <w:sz w:val="32"/>
          <w:szCs w:val="32"/>
          <w:lang w:val="en-US" w:eastAsia="zh-CN"/>
        </w:rPr>
        <w:t>严格按照《报告书》要求在厂区设立二级应急防控体系，设置围堰、事故应急池、初期雨水池等设施。制定环境风险应急预案并依法备案，</w:t>
      </w:r>
      <w:r>
        <w:rPr>
          <w:rFonts w:hint="eastAsia" w:ascii="方正仿宋" w:hAnsi="方正仿宋" w:eastAsia="方正仿宋" w:cs="方正仿宋"/>
          <w:sz w:val="32"/>
          <w:szCs w:val="32"/>
          <w:highlight w:val="none"/>
          <w:lang w:val="en-US" w:eastAsia="zh-CN"/>
        </w:rPr>
        <w:t>与园区应急预案联动</w:t>
      </w:r>
      <w:r>
        <w:rPr>
          <w:rFonts w:hint="eastAsia" w:ascii="方正仿宋" w:hAnsi="方正仿宋" w:eastAsia="方正仿宋" w:cs="方正仿宋"/>
          <w:sz w:val="32"/>
          <w:szCs w:val="32"/>
          <w:lang w:val="en-US" w:eastAsia="zh-CN"/>
        </w:rPr>
        <w:t>。一旦发生突发环境事件，及时妥善处置。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三、加强环境管理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你公司应</w:t>
      </w:r>
      <w:r>
        <w:rPr>
          <w:rFonts w:hint="eastAsia" w:ascii="方正仿宋" w:hAnsi="方正仿宋" w:eastAsia="方正仿宋" w:cs="方正仿宋"/>
          <w:sz w:val="32"/>
          <w:szCs w:val="32"/>
          <w:lang w:val="en-US" w:eastAsia="zh-CN"/>
        </w:rPr>
        <w:t>严格</w:t>
      </w:r>
      <w:r>
        <w:rPr>
          <w:rFonts w:hint="eastAsia" w:ascii="方正仿宋" w:hAnsi="方正仿宋" w:eastAsia="方正仿宋" w:cs="方正仿宋"/>
          <w:sz w:val="32"/>
          <w:szCs w:val="32"/>
        </w:rPr>
        <w:t>落实生态环境保护主体责任，明确人员、职责和制度，建立内部生态环境管理体系，推进各项生态环境保护措施落实。项目建设须严格执行环境保护“三同时”制度，将优化和细化后的各项生态环境保护措施及概算纳入设计</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以及施工、工程监理等招标文件及合同，</w:t>
      </w:r>
      <w:r>
        <w:rPr>
          <w:rFonts w:hint="eastAsia" w:ascii="方正仿宋" w:hAnsi="方正仿宋" w:eastAsia="方正仿宋" w:cs="方正仿宋"/>
          <w:sz w:val="32"/>
          <w:szCs w:val="32"/>
          <w:lang w:val="en-US" w:eastAsia="zh-CN"/>
        </w:rPr>
        <w:t>确保</w:t>
      </w:r>
      <w:r>
        <w:rPr>
          <w:rFonts w:hint="eastAsia" w:ascii="方正仿宋" w:hAnsi="方正仿宋" w:eastAsia="方正仿宋" w:cs="方正仿宋"/>
          <w:sz w:val="32"/>
          <w:szCs w:val="32"/>
        </w:rPr>
        <w:t>环保投资足额及时到位。严格落实施工期和运营期环境跟踪监测计划，根据结果不断优化各项生态环境保护措施，并做好信息公开，接受社会监督。</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方正仿宋" w:hAnsi="方正仿宋" w:eastAsia="方正仿宋" w:cs="方正仿宋"/>
          <w:sz w:val="32"/>
          <w:szCs w:val="32"/>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26" name="KGD_69CDCFA0$01$22$00001" descr="nwkOiId/bBbOAe61rgYT4vXM3UaFFF0tl2W9B2ekj1Z7kYnHXrUHbs1gN35c90qvnBYwI+PKSkyd9hzKmVIXkc9Y8sVT8w+uAo8quiLCO8d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R+oExWTd5gOmSC9Ijq7s095Yd3hoxTSFzQTIneySBcXKSIkP0+i0v9sW0s9w5BsWAIlbAnzy1ilHl/1YoZVN5TblKgNEZynlJtm6aM1QHNHeP0ubu575OyhJuumJpx+zfdynm4q2B5pck3HuqQVOXSndAzsxX6JDe67n/CIJzkLap8J7+duDhaSO3tx4rn8Mi2Ex236Myf07rDBUyqpjY+3IoedhPDp6wKjbrrnudDu63El6QN1G1KDxNlV+nsG725YLPud558FhxVlOJFq3jLTcKvzC70NTlfZ9F3Bf5zl2vD5g0LMI3T3ugVXQeBNw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LyUGoXUUQo9rZQT2oywYvL5B3fQ/9tS63kd6lr3GE2JVsMYvfgA5Ijnr1ti9ITXgZscYBTQO8xkNGpr7qTV/GdbBWdE+tB4dYt3FvS4iRP/lM76KtgeVkCnQ/5TGx26C6TdTztU2moMDthgHgsVIk9319GNi3M2aAbLkW+kM3XhpzTm06Un6uQzKtdy7t5rh8xQvG/vE3EWQTwIWpRwE/XWE7/sDJP8RoSIJGWWSwwxOaiOfgJnbs7OHYx1N6jtS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CDCFA0$01$22$00001" o:spid="_x0000_s1026" o:spt="1" alt="nwkOiId/bBbOAe61rgYT4vXM3UaFFF0tl2W9B2ekj1Z7kYnHXrUHbs1gN35c90qvnBYwI+PKSkyd9hzKmVIXkc9Y8sVT8w+uAo8quiLCO8d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R+oExWTd5gOmSC9Ijq7s095Yd3hoxTSFzQTIneySBcXKSIkP0+i0v9sW0s9w5BsWAIlbAnzy1ilHl/1YoZVN5TblKgNEZynlJtm6aM1QHNHeP0ubu575OyhJuumJpx+zfdynm4q2B5pck3HuqQVOXSndAzsxX6JDe67n/CIJzkLap8J7+duDhaSO3tx4rn8Mi2Ex236Myf07rDBUyqpjY+3IoedhPDp6wKjbrrnudDu63El6QN1G1KDxNlV+nsG725YLPud558FhxVlOJFq3jLTcKvzC70NTlfZ9F3Bf5zl2vD5g0LMI3T3ugVXQeBNw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LyUGoXUUQo9rZQT2oywYvL5B3fQ/9tS63kd6lr3GE2JVsMYvfgA5Ijnr1ti9ITXgZscYBTQO8xkNGpr7qTV/GdbBWdE+tB4dYt3FvS4iRP/lM76KtgeVkCnQ/5TGx26C6TdTztU2moMDthgHgsVIk9319GNi3M2aAbLkW+kM3XhpzTm06Un6uQzKtdy7t5rh8xQvG/vE3EWQTwIWpRwE/XWE7/sDJP8RoSIJGWWSwwxOaiOfgJnbs7OHYx1N6jtS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35pt;margin-top:-83.55pt;height:5pt;width:5pt;visibility:hidden;z-index:251672576;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CiqN+U2gAAAA8B&#10;AAAPAAAAAAAAAAEAIAAAACIAAABkcnMvZG93bnJldi54bWxQSwECFAAUAAAACACHTuJA0Wj+2OQJ&#10;AABjDgAADgAAAAAAAAABACAAAAApAQAAZHJzL2Uyb0RvYy54bWxQSwUGAAAAAAYABgBZAQAAfw0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35pt;margin-top:-83.55pt;height:5pt;width:5pt;visibility:hidden;z-index:251671552;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oqjflN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35pt;margin-top:-83.55pt;height:5pt;width:5pt;visibility:hidden;z-index:251670528;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qjflN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35pt;margin-top:-83.55pt;height:5pt;width:5pt;visibility:hidden;z-index:251669504;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qjflN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35pt;margin-top:-83.55pt;height:5pt;width:5pt;visibility:hidden;z-index:251668480;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CiqN+U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35pt;margin-top:-83.55pt;height:5pt;width:5pt;visibility:hidden;z-index:251667456;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Ko35T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35pt;margin-top:-83.55pt;height:5pt;width:5pt;visibility:hidden;z-index:251666432;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Ko35T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35pt;margin-top:-83.55pt;height:5pt;width:5pt;visibility:hidden;z-index:251665408;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Ko35T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18" name="KGD_Gobal1" descr="lskY7P30+39SSS2ze3CC/C4KnPCOY+70UsNEMeiiGYMW3fP++YizQXoIXtnCEWU7sNB80CKW5jSCAQQfuhO0eNiJ66lnpJLrtqvLUL6gQy8hc2Ohs0poOuUdcBb+EoNR/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0HYA6xT5J5E5QBPDnzSYp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4KnPCOY+70UsNEMeiiGYMW3fP++YizQXoIXtnCEWU7sNB80CKW5jSCAQQfuhO0eNiJ66lnpJLrtqvLUL6gQy8hc2Ohs0poOuUdcBb+EoNR/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0HYA6xT5J5E5QBPDnzSYp1DWeVDZ4+a84PFCk1+CaByXeG2MD/3FcJwDNkolM/LRQ3QSCTfO1Ax49CGp+C/MOZtRDYLlmFfFeTRGfD42JnaezlMTJg1wFcAVSqiqRi0ORjQ7Th7XDDjp+5igYRVPrfYKcnioHup5YxC0AmMjK5RAyhgmQQ12/3Z79Yn8MujGCS14ochrcuqfLC25P3mXp3LX+0YyQ98EVcoE4lWqUSQ==" style="position:absolute;left:0pt;margin-left:-89.35pt;margin-top:-83.55pt;height:5pt;width:5pt;visibility:hidden;z-index:251664384;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KKo35TaAAAADwEAAA8AAAAAAAAAAQAgAAAAIgAAAGRycy9kb3ducmV2LnhtbFBLAQIU&#10;ABQAAAAIAIdO4kAUegMygQUAAMEIAAAOAAAAAAAAAAEAIAAAACkBAABkcnMvZTJvRG9jLnhtbFBL&#10;BQYAAAAABgAGAFkBAAAcCQ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sz w:val="32"/>
          <w:szCs w:val="32"/>
        </w:rPr>
        <w:t>项目环境影响评价文件经批准后，项目的性质、规模、地点</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采用的生产工艺或者</w:t>
      </w:r>
      <w:r>
        <w:rPr>
          <w:rFonts w:hint="eastAsia" w:ascii="方正仿宋" w:hAnsi="方正仿宋" w:eastAsia="方正仿宋" w:cs="方正仿宋"/>
          <w:sz w:val="32"/>
          <w:szCs w:val="32"/>
        </w:rPr>
        <w:t>防治污染、防止生态破坏的措施发生重大变动</w:t>
      </w:r>
      <w:r>
        <w:rPr>
          <w:rFonts w:hint="eastAsia" w:ascii="方正仿宋" w:hAnsi="方正仿宋" w:eastAsia="方正仿宋" w:cs="方正仿宋"/>
          <w:sz w:val="32"/>
          <w:szCs w:val="32"/>
          <w:lang w:eastAsia="zh-CN"/>
        </w:rPr>
        <w:t>的</w:t>
      </w:r>
      <w:r>
        <w:rPr>
          <w:rFonts w:hint="eastAsia" w:ascii="方正仿宋" w:hAnsi="方正仿宋" w:eastAsia="方正仿宋" w:cs="方正仿宋"/>
          <w:sz w:val="32"/>
          <w:szCs w:val="32"/>
        </w:rPr>
        <w:t>，应当重新报批项目环境影响评价文件。自本批复批准之日起，如超过5年方决定项目开工建设，项目环境影响评价文件应当报我厅重新审核。项目开工建设前，你公司应依法取得其他行政许可手续。项目在启动生产设施或实际排污之前，</w:t>
      </w:r>
      <w:r>
        <w:rPr>
          <w:rFonts w:hint="eastAsia" w:ascii="方正仿宋" w:hAnsi="方正仿宋" w:eastAsia="方正仿宋" w:cs="方正仿宋"/>
          <w:sz w:val="32"/>
          <w:szCs w:val="32"/>
          <w:lang w:val="en-US" w:eastAsia="zh-CN"/>
        </w:rPr>
        <w:t>须</w:t>
      </w:r>
      <w:r>
        <w:rPr>
          <w:rFonts w:hint="eastAsia" w:ascii="方正仿宋" w:hAnsi="方正仿宋" w:eastAsia="方正仿宋" w:cs="方正仿宋"/>
          <w:sz w:val="32"/>
          <w:szCs w:val="32"/>
        </w:rPr>
        <w:t>依法依规</w:t>
      </w:r>
      <w:r>
        <w:rPr>
          <w:rFonts w:hint="eastAsia" w:ascii="方正仿宋" w:hAnsi="方正仿宋" w:eastAsia="方正仿宋" w:cs="方正仿宋"/>
          <w:sz w:val="32"/>
          <w:szCs w:val="32"/>
          <w:lang w:val="en-US" w:eastAsia="zh-CN"/>
        </w:rPr>
        <w:t>申领</w:t>
      </w:r>
      <w:r>
        <w:rPr>
          <w:rFonts w:hint="eastAsia" w:ascii="方正仿宋" w:hAnsi="方正仿宋" w:eastAsia="方正仿宋" w:cs="方正仿宋"/>
          <w:sz w:val="32"/>
          <w:szCs w:val="32"/>
        </w:rPr>
        <w:t>排污许可证，按规定程序</w:t>
      </w:r>
      <w:r>
        <w:rPr>
          <w:rFonts w:hint="eastAsia" w:ascii="方正仿宋" w:hAnsi="方正仿宋" w:eastAsia="方正仿宋" w:cs="方正仿宋"/>
          <w:sz w:val="32"/>
          <w:szCs w:val="32"/>
          <w:lang w:val="en-US" w:eastAsia="zh-CN"/>
        </w:rPr>
        <w:t>实施</w:t>
      </w:r>
      <w:r>
        <w:rPr>
          <w:rFonts w:hint="eastAsia" w:ascii="方正仿宋" w:hAnsi="方正仿宋" w:eastAsia="方正仿宋" w:cs="方正仿宋"/>
          <w:sz w:val="32"/>
          <w:szCs w:val="32"/>
        </w:rPr>
        <w:t>竣工环境保护验收。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uh7/of8B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AIlhmm8&#10;8N/ff97/+kEwb2RViWiSKFPr/BK7b90NDJnHMHLuatDxj2xIl6Q9nqQVXSAcFy/ezsaoOcdKHyJG&#10;9rjVgQ/vhdUkBgUFvLckJzt89KFvfWiJJ3mrZHUtlUoJ7MqNAnJgeMezq8XVdhbnRfS/2pQhLVKZ&#10;zHGOf2NM83m+2DzHQERl4laRjDVMFnXplYhR6MpukKe01RG1BdubDp8cBo2Fb5S0aLiC+q97BoIS&#10;9cHgjS7y6TQ6NCXT2XyCCZxXyvMKMxyhChoo6cNNSK6OxOMcaJckwWDt6MfzPHU9Pu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C6Hv+h/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pXCcgACAAAW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aUGKbx&#10;wn9//3n/6wfBvJFVJaJJokyt80vsvnU3MGQew8i5q0HHP7IhXZL2eJJWdIFwXLx4Oxuj5hwrfYgY&#10;2eNWBz68F1aTGBQU8N6SnOzw0Ye+9aElnuStktW1VColsCs3CsiB4R3PrhZX21mcF9H/alOGtEgl&#10;n+Mc/8aYTuaTxeY5BiIqE7eKZKxhsqhLr0SMQld2gzylrY6oLdjedPjkMGgsfKOkRcMV1H/dMxCU&#10;qA8Gb3QxmU6jQ1Mync1z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pXCc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nRH5i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4TID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k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R4TID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ADz9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9ADz9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YIvOJP8BAAAW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kVdE6JYRov&#10;/Ne3H/c/vxPMG1lVIpokytQ6v8LuO3cLQ+YxjJy7GnT8IxvSJWlPZ2lFFwjHxfnr2Rg151jpQ8TI&#10;HrY68OGtsJrEoKCA95bkZMf3PvStf1riSd4qWd1IpVIC+3KrgBwZ3vHsenm9m8V5Ef2vNmVIi1Qm&#10;C5zj3xjTfJEvt08xEFGZuFUkYw2TRV16JWIUurIb5CltdUJtwfamwyeHQWPhKyUtGq6g/suBgaBE&#10;vTN4o8t8Oo0OTcl0tphgApeV8rLCDEeoggZK+nAbkqsj8TgH2iVJMFg7+vEyT10Pz3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Bgi84k/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w/13A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0w/13A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abc9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JiLnDQ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i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JiLnD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w:t>四、加强事中事后监管</w:t>
      </w:r>
    </w:p>
    <w:p>
      <w:pPr>
        <w:keepNext w:val="0"/>
        <w:keepLines w:val="0"/>
        <w:pageBreakBefore w:val="0"/>
        <w:widowControl w:val="0"/>
        <w:kinsoku/>
        <w:wordWrap/>
        <w:overflowPunct w:val="0"/>
        <w:topLinePunct w:val="0"/>
        <w:autoSpaceDE/>
        <w:autoSpaceDN/>
        <w:bidi w:val="0"/>
        <w:adjustRightInd w:val="0"/>
        <w:snapToGrid w:val="0"/>
        <w:spacing w:line="600" w:lineRule="exact"/>
        <w:ind w:leftChars="0"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酒泉市</w:t>
      </w:r>
      <w:r>
        <w:rPr>
          <w:rFonts w:hint="eastAsia" w:ascii="方正仿宋" w:hAnsi="方正仿宋" w:eastAsia="方正仿宋" w:cs="方正仿宋"/>
          <w:sz w:val="32"/>
          <w:szCs w:val="32"/>
        </w:rPr>
        <w:t>生态环境局</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color w:val="000000"/>
          <w:kern w:val="2"/>
          <w:sz w:val="32"/>
          <w:szCs w:val="32"/>
          <w:lang w:val="en-US" w:eastAsia="zh-CN" w:bidi="ar-SA"/>
        </w:rPr>
        <w:t>切实承担事中事后监管责任，履行属地监管职责，严格贯彻执行相关法律法规，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w:t>
      </w:r>
      <w:r>
        <w:rPr>
          <w:rFonts w:hint="eastAsia" w:ascii="方正仿宋" w:hAnsi="方正仿宋" w:eastAsia="方正仿宋" w:cs="方正仿宋"/>
          <w:sz w:val="32"/>
          <w:szCs w:val="32"/>
        </w:rPr>
        <w:t>等要求，加强对该项目环境保护“三同时”及自主验收监管。你公司</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按规定接受各级生态环境行政主管部门监督检查。</w:t>
      </w:r>
    </w:p>
    <w:p>
      <w:pPr>
        <w:keepNext w:val="0"/>
        <w:keepLines w:val="0"/>
        <w:pageBreakBefore w:val="0"/>
        <w:widowControl w:val="0"/>
        <w:kinsoku/>
        <w:wordWrap/>
        <w:overflowPunct w:val="0"/>
        <w:topLinePunct w:val="0"/>
        <w:autoSpaceDE/>
        <w:autoSpaceDN/>
        <w:bidi w:val="0"/>
        <w:adjustRightInd w:val="0"/>
        <w:snapToGrid w:val="0"/>
        <w:spacing w:line="600" w:lineRule="exact"/>
        <w:ind w:leftChars="0" w:firstLine="640" w:firstLineChars="200"/>
        <w:textAlignment w:val="auto"/>
        <w:outlineLvl w:val="9"/>
        <w:rPr>
          <w:rFonts w:hint="eastAsia" w:ascii="方正仿宋" w:hAnsi="方正仿宋" w:eastAsia="方正仿宋" w:cs="方正仿宋"/>
          <w:color w:val="000000"/>
          <w:spacing w:val="0"/>
          <w:sz w:val="32"/>
          <w:szCs w:val="32"/>
        </w:rPr>
      </w:pPr>
    </w:p>
    <w:p>
      <w:pPr>
        <w:pStyle w:val="2"/>
        <w:keepNext w:val="0"/>
        <w:keepLines w:val="0"/>
        <w:pageBreakBefore w:val="0"/>
        <w:widowControl w:val="0"/>
        <w:kinsoku/>
        <w:wordWrap/>
        <w:overflowPunct w:val="0"/>
        <w:topLinePunct w:val="0"/>
        <w:autoSpaceDE/>
        <w:autoSpaceDN/>
        <w:bidi w:val="0"/>
        <w:spacing w:line="600" w:lineRule="exact"/>
        <w:textAlignment w:val="auto"/>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spacing w:line="600" w:lineRule="exact"/>
        <w:textAlignment w:val="auto"/>
        <w:rPr>
          <w:rFonts w:hint="eastAsia" w:ascii="Times New Roman" w:hAnsi="Times New Roman" w:eastAsia="方正仿宋简体"/>
          <w:sz w:val="32"/>
          <w:szCs w:val="24"/>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4800" w:firstLineChars="1500"/>
        <w:textAlignment w:val="auto"/>
        <w:rPr>
          <w:rFonts w:hint="eastAsia" w:ascii="方正仿宋" w:hAnsi="方正仿宋" w:eastAsia="方正仿宋" w:cs="方正仿宋"/>
          <w:color w:val="000000"/>
          <w:spacing w:val="0"/>
          <w:kern w:val="2"/>
          <w:sz w:val="32"/>
          <w:szCs w:val="24"/>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-4787900</wp:posOffset>
                </wp:positionH>
                <wp:positionV relativeFrom="paragraph">
                  <wp:posOffset>-13392150</wp:posOffset>
                </wp:positionV>
                <wp:extent cx="15120620" cy="21384260"/>
                <wp:effectExtent l="0" t="0" r="0" b="0"/>
                <wp:wrapNone/>
                <wp:docPr id="17" name="KG_Shd_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77pt;margin-top:-1054.5pt;height:1683.8pt;width:1190.6pt;visibility:hidden;z-index:-251657216;v-text-anchor:middle;mso-width-relative:page;mso-height-relative:page;" fillcolor="#FFFFFF" filled="t" stroked="t" coordsize="21600,21600" o:gfxdata="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sZZ9Y3AAAABABAAAPAAAAAAAAAAEAIAAAACIA&#10;AABkcnMvZG93bnJldi54bWxQSwECFAAUAAAACACHTuJAtmni6ncCAAA9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4076065</wp:posOffset>
            </wp:positionH>
            <wp:positionV relativeFrom="page">
              <wp:posOffset>7505065</wp:posOffset>
            </wp:positionV>
            <wp:extent cx="1619885" cy="1619885"/>
            <wp:effectExtent l="0" t="0" r="18415" b="18415"/>
            <wp:wrapNone/>
            <wp:docPr id="16" name="KG_69CDCFA0$01$22$0000$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9CDCFA0$01$22$0000$N$0005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szCs w:val="24"/>
        </w:rPr>
        <w:t>甘肃省生</w:t>
      </w:r>
      <w:bookmarkStart w:id="4" w:name="_GoBack"/>
      <w:bookmarkEnd w:id="4"/>
      <w:r>
        <w:rPr>
          <w:rFonts w:hint="eastAsia" w:ascii="方正仿宋" w:hAnsi="方正仿宋" w:eastAsia="方正仿宋" w:cs="方正仿宋"/>
          <w:color w:val="000000"/>
          <w:spacing w:val="0"/>
          <w:kern w:val="2"/>
          <w:sz w:val="32"/>
          <w:szCs w:val="24"/>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600" w:lineRule="exact"/>
        <w:ind w:left="0" w:leftChars="0" w:firstLine="4857" w:firstLineChars="1518"/>
        <w:textAlignment w:val="auto"/>
        <w:rPr>
          <w:rFonts w:hint="eastAsia" w:ascii="方正仿宋" w:hAnsi="方正仿宋" w:eastAsia="方正仿宋" w:cs="方正仿宋"/>
          <w:color w:val="000000"/>
          <w:sz w:val="30"/>
          <w:szCs w:val="30"/>
        </w:rPr>
      </w:pPr>
      <w:r>
        <w:rPr>
          <w:rFonts w:hint="eastAsia" w:ascii="方正仿宋" w:hAnsi="方正仿宋" w:eastAsia="方正仿宋" w:cs="方正仿宋"/>
          <w:color w:val="000000"/>
          <w:spacing w:val="0"/>
          <w:kern w:val="2"/>
          <w:sz w:val="32"/>
          <w:szCs w:val="24"/>
        </w:rPr>
        <w:t>20</w:t>
      </w:r>
      <w:r>
        <w:rPr>
          <w:rFonts w:hint="eastAsia" w:ascii="方正仿宋" w:hAnsi="方正仿宋" w:eastAsia="方正仿宋" w:cs="方正仿宋"/>
          <w:color w:val="000000"/>
          <w:spacing w:val="0"/>
          <w:kern w:val="2"/>
          <w:sz w:val="32"/>
          <w:szCs w:val="24"/>
          <w:lang w:val="en-US" w:eastAsia="zh-CN"/>
        </w:rPr>
        <w:t>26</w:t>
      </w:r>
      <w:r>
        <w:rPr>
          <w:rFonts w:hint="eastAsia" w:ascii="方正仿宋" w:hAnsi="方正仿宋" w:eastAsia="方正仿宋" w:cs="方正仿宋"/>
          <w:color w:val="000000"/>
          <w:spacing w:val="0"/>
          <w:kern w:val="2"/>
          <w:sz w:val="32"/>
          <w:szCs w:val="24"/>
        </w:rPr>
        <w:t>年</w:t>
      </w:r>
      <w:r>
        <w:rPr>
          <w:rFonts w:hint="eastAsia" w:ascii="方正仿宋" w:hAnsi="方正仿宋" w:eastAsia="方正仿宋" w:cs="方正仿宋"/>
          <w:color w:val="000000"/>
          <w:spacing w:val="0"/>
          <w:kern w:val="2"/>
          <w:sz w:val="32"/>
          <w:szCs w:val="24"/>
          <w:lang w:val="en-US" w:eastAsia="zh-CN"/>
        </w:rPr>
        <w:t>3</w:t>
      </w:r>
      <w:r>
        <w:rPr>
          <w:rFonts w:hint="eastAsia" w:ascii="方正仿宋" w:hAnsi="方正仿宋" w:eastAsia="方正仿宋" w:cs="方正仿宋"/>
          <w:color w:val="000000"/>
          <w:spacing w:val="0"/>
          <w:kern w:val="2"/>
          <w:sz w:val="32"/>
          <w:szCs w:val="24"/>
        </w:rPr>
        <w:t>月</w:t>
      </w:r>
      <w:r>
        <w:rPr>
          <w:rFonts w:hint="eastAsia" w:ascii="方正仿宋" w:hAnsi="方正仿宋" w:eastAsia="方正仿宋" w:cs="方正仿宋"/>
          <w:color w:val="000000"/>
          <w:spacing w:val="0"/>
          <w:kern w:val="2"/>
          <w:sz w:val="32"/>
          <w:szCs w:val="24"/>
          <w:lang w:val="en-US" w:eastAsia="zh-CN"/>
        </w:rPr>
        <w:t>31</w:t>
      </w:r>
      <w:r>
        <w:rPr>
          <w:rFonts w:hint="eastAsia" w:ascii="方正仿宋" w:hAnsi="方正仿宋" w:eastAsia="方正仿宋" w:cs="方正仿宋"/>
          <w:color w:val="000000"/>
          <w:spacing w:val="0"/>
          <w:kern w:val="2"/>
          <w:sz w:val="32"/>
          <w:szCs w:val="24"/>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pStyle w:val="2"/>
        <w:rPr>
          <w:rFonts w:hint="eastAsia" w:ascii="方正仿宋" w:hAnsi="方正仿宋" w:eastAsia="方正仿宋" w:cs="方正仿宋"/>
          <w:sz w:val="30"/>
          <w:szCs w:val="30"/>
        </w:rPr>
      </w:pPr>
    </w:p>
    <w:p>
      <w:pPr>
        <w:rPr>
          <w:rFonts w:hint="eastAsia" w:ascii="方正仿宋" w:hAnsi="方正仿宋" w:eastAsia="方正仿宋" w:cs="方正仿宋"/>
          <w:sz w:val="30"/>
          <w:szCs w:val="30"/>
        </w:rPr>
      </w:pPr>
    </w:p>
    <w:p>
      <w:pPr>
        <w:pStyle w:val="2"/>
        <w:rPr>
          <w:rFonts w:hint="eastAsia" w:ascii="方正仿宋" w:hAnsi="方正仿宋" w:eastAsia="方正仿宋" w:cs="方正仿宋"/>
          <w:sz w:val="30"/>
          <w:szCs w:val="30"/>
        </w:rPr>
      </w:pPr>
    </w:p>
    <w:p>
      <w:pPr>
        <w:rPr>
          <w:rFonts w:hint="eastAsia" w:ascii="方正仿宋" w:hAnsi="方正仿宋" w:eastAsia="方正仿宋" w:cs="方正仿宋"/>
          <w:sz w:val="30"/>
          <w:szCs w:val="30"/>
        </w:rPr>
      </w:pPr>
    </w:p>
    <w:p>
      <w:pPr>
        <w:pStyle w:val="2"/>
        <w:rPr>
          <w:rFonts w:hint="eastAsia" w:ascii="方正仿宋" w:hAnsi="方正仿宋" w:eastAsia="方正仿宋" w:cs="方正仿宋"/>
          <w:sz w:val="30"/>
          <w:szCs w:val="30"/>
        </w:rPr>
      </w:pPr>
    </w:p>
    <w:p>
      <w:pPr>
        <w:rPr>
          <w:rFonts w:hint="eastAsia" w:ascii="方正仿宋" w:hAnsi="方正仿宋" w:eastAsia="方正仿宋" w:cs="方正仿宋"/>
          <w:sz w:val="30"/>
          <w:szCs w:val="30"/>
        </w:rPr>
      </w:pPr>
    </w:p>
    <w:p>
      <w:pPr>
        <w:pStyle w:val="2"/>
        <w:rPr>
          <w:rFonts w:hint="eastAsia" w:ascii="方正仿宋" w:hAnsi="方正仿宋" w:eastAsia="方正仿宋" w:cs="方正仿宋"/>
          <w:sz w:val="30"/>
          <w:szCs w:val="30"/>
        </w:rPr>
      </w:pPr>
    </w:p>
    <w:p>
      <w:pPr>
        <w:rPr>
          <w:rFonts w:hint="eastAsia" w:ascii="方正仿宋" w:hAnsi="方正仿宋" w:eastAsia="方正仿宋" w:cs="方正仿宋"/>
          <w:sz w:val="30"/>
          <w:szCs w:val="30"/>
        </w:rPr>
      </w:pPr>
    </w:p>
    <w:p>
      <w:pPr>
        <w:pStyle w:val="2"/>
        <w:rPr>
          <w:rFonts w:hint="eastAsia" w:ascii="方正仿宋" w:hAnsi="方正仿宋" w:eastAsia="方正仿宋" w:cs="方正仿宋"/>
          <w:sz w:val="30"/>
          <w:szCs w:val="30"/>
        </w:rPr>
      </w:pPr>
    </w:p>
    <w:p>
      <w:pPr>
        <w:rPr>
          <w:rFonts w:hint="eastAsia" w:ascii="方正仿宋" w:hAnsi="方正仿宋" w:eastAsia="方正仿宋" w:cs="方正仿宋"/>
          <w:sz w:val="30"/>
          <w:szCs w:val="30"/>
        </w:rPr>
      </w:pPr>
    </w:p>
    <w:p>
      <w:pPr>
        <w:pStyle w:val="2"/>
        <w:rPr>
          <w:rFonts w:hint="eastAsia" w:ascii="方正仿宋" w:hAnsi="方正仿宋" w:eastAsia="方正仿宋" w:cs="方正仿宋"/>
          <w:sz w:val="30"/>
          <w:szCs w:val="30"/>
        </w:rPr>
      </w:pPr>
    </w:p>
    <w:p>
      <w:pPr>
        <w:rPr>
          <w:rFonts w:hint="eastAsia" w:ascii="方正仿宋" w:hAnsi="方正仿宋" w:eastAsia="方正仿宋" w:cs="方正仿宋"/>
          <w:sz w:val="30"/>
          <w:szCs w:val="30"/>
        </w:rPr>
      </w:pPr>
    </w:p>
    <w:p>
      <w:pPr>
        <w:rPr>
          <w:rFonts w:hint="eastAsia" w:ascii="Times New Roman" w:hAnsi="Times New Roman" w:eastAsia="方正仿宋简体"/>
          <w:sz w:val="32"/>
          <w:szCs w:val="24"/>
        </w:rPr>
      </w:pPr>
    </w:p>
    <w:p>
      <w:pPr>
        <w:rPr>
          <w:rFonts w:hint="eastAsia" w:ascii="Times New Roman" w:hAnsi="Times New Roman" w:eastAsia="方正仿宋简体"/>
          <w:sz w:val="32"/>
          <w:szCs w:val="24"/>
        </w:rPr>
      </w:pPr>
    </w:p>
    <w:p>
      <w:pPr>
        <w:rPr>
          <w:rFonts w:hint="eastAsia" w:ascii="Times New Roman" w:hAnsi="Times New Roman" w:eastAsia="方正仿宋简体"/>
          <w:sz w:val="32"/>
          <w:szCs w:val="24"/>
        </w:rPr>
      </w:pPr>
    </w:p>
    <w:p>
      <w:pPr>
        <w:keepNext w:val="0"/>
        <w:keepLines w:val="0"/>
        <w:pageBreakBefore w:val="0"/>
        <w:widowControl w:val="0"/>
        <w:kinsoku/>
        <w:wordWrap/>
        <w:overflowPunct/>
        <w:topLinePunct w:val="0"/>
        <w:autoSpaceDE/>
        <w:autoSpaceDN/>
        <w:bidi w:val="0"/>
        <w:adjustRightInd/>
        <w:snapToGrid/>
        <w:spacing w:line="20" w:lineRule="exact"/>
        <w:ind w:left="0" w:leftChars="0"/>
        <w:textAlignment w:val="auto"/>
        <w:rPr>
          <w:rFonts w:hint="eastAsia" w:ascii="方正仿宋" w:hAnsi="方正仿宋" w:eastAsia="方正仿宋" w:cs="方正仿宋"/>
          <w:sz w:val="30"/>
          <w:szCs w:val="30"/>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Times New Roman"/>
          <w:sz w:val="32"/>
          <w:szCs w:val="32"/>
        </w:rPr>
      </w:pP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left="1200" w:leftChars="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lang w:val="en-US" w:eastAsia="zh-CN"/>
              </w:rPr>
              <w:t xml:space="preserve">  抄送：甘肃省生态环境保护督察办公室、生态环境综合行政执法局、甘肃省生态环境保护第二督察局、甘肃省生态环境工程评估中心，酒泉市生态环境局及阿克塞分局，甘肃安卓工程技术有限公司。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ascii="方正仿宋" w:hAnsi="方正仿宋" w:eastAsia="方正仿宋" w:cs="方正仿宋"/>
                <w:sz w:val="30"/>
                <w:szCs w:val="30"/>
              </w:rPr>
              <w:t>20</w:t>
            </w:r>
            <w:r>
              <w:rPr>
                <w:rFonts w:hint="eastAsia" w:ascii="方正仿宋" w:hAnsi="方正仿宋" w:eastAsia="方正仿宋" w:cs="方正仿宋"/>
                <w:sz w:val="30"/>
                <w:szCs w:val="30"/>
              </w:rPr>
              <w:t>2</w:t>
            </w:r>
            <w:r>
              <w:rPr>
                <w:rFonts w:hint="eastAsia" w:ascii="方正仿宋" w:hAnsi="方正仿宋" w:eastAsia="方正仿宋" w:cs="方正仿宋"/>
                <w:sz w:val="30"/>
                <w:szCs w:val="30"/>
                <w:lang w:val="en-US" w:eastAsia="zh-CN"/>
              </w:rPr>
              <w:t>6</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4</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1</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r>
              <w:rPr>
                <w:rFonts w:hint="eastAsia" w:ascii="方正仿宋" w:hAnsi="方正仿宋" w:eastAsia="方正仿宋" w:cs="方正仿宋"/>
                <w:color w:val="FFFFFF"/>
                <w:sz w:val="30"/>
                <w:szCs w:val="30"/>
              </w:rPr>
              <w:t>一</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lang w:val="en-US" w:eastAsia="zh-CN"/>
        </w:rPr>
      </w:pPr>
    </w:p>
    <w:sectPr>
      <w:footerReference r:id="rId3" w:type="default"/>
      <w:pgSz w:w="11906" w:h="16838"/>
      <w:pgMar w:top="1871" w:right="1474" w:bottom="1701" w:left="1587" w:header="851" w:footer="141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C43EAxXBtAvzW/i3NUinMvmtb8g=" w:salt="ZBtbruHRB1vek7dJDLG/b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E7551D8-D983-4431-A58D-4A329BEE910F}"/>
    <w:docVar w:name="DocumentName" w:val="1774519033455"/>
  </w:docVars>
  <w:rsids>
    <w:rsidRoot w:val="00000000"/>
    <w:rsid w:val="5B3D3D27"/>
    <w:rsid w:val="77FF1491"/>
    <w:rsid w:val="78B52BA2"/>
    <w:rsid w:val="7FDF6F8E"/>
    <w:rsid w:val="9BFBE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link w:val="9"/>
    <w:semiHidden/>
    <w:qFormat/>
    <w:uiPriority w:val="0"/>
    <w:rPr>
      <w:rFonts w:eastAsia="宋体"/>
      <w:kern w:val="2"/>
      <w:sz w:val="21"/>
      <w:szCs w:val="20"/>
      <w:lang w:val="en-US" w:eastAsia="zh-CN" w:bidi="ar-SA"/>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8"/>
    <w:link w:val="8"/>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10">
    <w:name w:val="page number"/>
    <w:qFormat/>
    <w:uiPriority w:val="0"/>
  </w:style>
  <w:style w:type="paragraph" w:customStyle="1" w:styleId="11">
    <w:name w:val="正文首行缩进 2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2026-03-27T10:00:00Z</dcterms:created>
  <cp:lastModifiedBy>机要室</cp:lastModifiedBy>
  <dcterms:modified xsi:type="dcterms:W3CDTF">2026-04-02T02:08:35Z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7F18EEAE102E4F83E003C5692F520BD5</vt:lpwstr>
  </property>
</Properties>
</file>