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40" w:lineRule="exact"/>
        <w:ind w:firstLine="640"/>
        <w:jc w:val="right"/>
        <w:rPr>
          <w:rFonts w:hint="eastAsia" w:ascii="黑体" w:hAnsi="Courier New" w:eastAsia="黑体" w:cs="Courier New"/>
          <w:kern w:val="2"/>
          <w:sz w:val="32"/>
          <w:szCs w:val="32"/>
          <w:lang w:val="en-US" w:eastAsia="zh-CN" w:bidi="ar-SA"/>
        </w:rPr>
      </w:pPr>
      <w:bookmarkStart w:id="0" w:name="OLE_LINK3"/>
      <w:bookmarkStart w:id="1" w:name="OLE_LINK4"/>
    </w:p>
    <w:p>
      <w:pPr>
        <w:widowControl w:val="0"/>
        <w:spacing w:line="640" w:lineRule="exact"/>
        <w:jc w:val="center"/>
        <w:rPr>
          <w:rFonts w:hint="eastAsia" w:ascii="方正仿宋" w:hAnsi="Courier New" w:eastAsia="方正仿宋" w:cs="Courier New"/>
          <w:kern w:val="2"/>
          <w:sz w:val="32"/>
          <w:szCs w:val="32"/>
          <w:lang w:val="en-US" w:eastAsia="zh-CN" w:bidi="ar-SA"/>
        </w:rPr>
      </w:pPr>
    </w:p>
    <w:p>
      <w:pPr>
        <w:widowControl w:val="0"/>
        <w:spacing w:line="640" w:lineRule="exact"/>
        <w:jc w:val="center"/>
        <w:rPr>
          <w:rFonts w:hint="eastAsia" w:ascii="方正仿宋" w:hAnsi="Courier New" w:eastAsia="方正仿宋" w:cs="Courier New"/>
          <w:kern w:val="2"/>
          <w:sz w:val="32"/>
          <w:szCs w:val="32"/>
          <w:lang w:val="en-US" w:eastAsia="zh-CN" w:bidi="ar-SA"/>
        </w:rPr>
      </w:pPr>
      <w:r>
        <w:rPr>
          <w:rFonts w:hint="eastAsia" w:ascii="方正仿宋" w:hAnsi="Courier New" w:eastAsia="方正仿宋" w:cs="Courier New"/>
          <w:kern w:val="2"/>
          <w:sz w:val="32"/>
          <w:szCs w:val="32"/>
          <w:lang w:val="en-US" w:eastAsia="zh-CN" w:bidi="ar-SA"/>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4" name="组合 4"/>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2" name="矩形 2"/>
                        <wps:cNvSpPr>
                          <a:spLocks noTextEdit="1"/>
                        </wps:cNvSpPr>
                        <wps:spPr>
                          <a:xfrm>
                            <a:off x="0" y="0"/>
                            <a:ext cx="7027" cy="4054"/>
                          </a:xfrm>
                          <a:prstGeom prst="rect">
                            <a:avLst/>
                          </a:prstGeom>
                          <a:noFill/>
                          <a:ln>
                            <a:noFill/>
                          </a:ln>
                        </wps:spPr>
                        <wps:bodyPr upright="1"/>
                      </wps:wsp>
                      <wps:wsp>
                        <wps:cNvPr id="3" name="文本框 3"/>
                        <wps:cNvSpPr txBox="1"/>
                        <wps:spPr>
                          <a:xfrm>
                            <a:off x="0" y="0"/>
                            <a:ext cx="6930" cy="4054"/>
                          </a:xfrm>
                          <a:prstGeom prst="rect">
                            <a:avLst/>
                          </a:prstGeom>
                          <a:noFill/>
                          <a:ln>
                            <a:noFill/>
                          </a:ln>
                        </wps:spPr>
                        <wps:txb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XxiWNkAAAAKAQAADwAAAAAAAAAB&#10;ACAAAAAiAAAAZHJzL2Rvd25yZXYueG1sUEsBAhQAFAAAAAgAh07iQAkb9XNIAgAA7wUAAA4AAAAA&#10;AAAAAQAgAAAAKAEAAGRycy9lMm9Eb2MueG1sUEsFBgAAAAAGAAYAWQEAAOIFAAAAAA==&#10;">
                <o:lock v:ext="edit" aspectratio="f"/>
                <v:rect id="_x0000_s1026" o:spid="_x0000_s1026" o:spt="1" style="position:absolute;left:0;top:0;height:4054;width:7027;"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v:textbox>
                </v:shape>
              </v:group>
            </w:pict>
          </mc:Fallback>
        </mc:AlternateContent>
      </w:r>
    </w:p>
    <w:p>
      <w:pPr>
        <w:spacing w:line="980" w:lineRule="exact"/>
        <w:rPr>
          <w:rFonts w:ascii="方正小标宋简体" w:eastAsia="方正小标宋简体"/>
          <w:color w:val="000000"/>
          <w:spacing w:val="60"/>
          <w:w w:val="80"/>
          <w:sz w:val="94"/>
          <w:szCs w:val="94"/>
        </w:rPr>
      </w:pPr>
    </w:p>
    <w:p>
      <w:pPr>
        <w:widowControl w:val="0"/>
        <w:spacing w:after="31" w:afterLines="10" w:line="1160" w:lineRule="exact"/>
        <w:jc w:val="center"/>
        <w:rPr>
          <w:rFonts w:hint="eastAsia" w:ascii="方正仿宋" w:hAnsi="Courier New" w:eastAsia="方正仿宋" w:cs="Courier New"/>
          <w:kern w:val="2"/>
          <w:sz w:val="32"/>
          <w:szCs w:val="32"/>
          <w:lang w:val="en-US" w:eastAsia="zh-CN" w:bidi="ar-SA"/>
        </w:rPr>
      </w:pPr>
    </w:p>
    <w:p>
      <w:pPr>
        <w:widowControl w:val="0"/>
        <w:jc w:val="center"/>
        <w:rPr>
          <w:rFonts w:hint="eastAsia" w:ascii="方正仿宋" w:hAnsi="Courier New" w:eastAsia="方正仿宋" w:cs="Courier New"/>
          <w:kern w:val="2"/>
          <w:sz w:val="32"/>
          <w:szCs w:val="32"/>
          <w:lang w:val="en-US" w:eastAsia="zh-CN" w:bidi="ar-SA"/>
        </w:rPr>
      </w:pPr>
      <w:r>
        <w:rPr>
          <w:rFonts w:hint="eastAsia" w:ascii="方正仿宋" w:hAnsi="Courier New" w:eastAsia="方正仿宋" w:cs="Courier New"/>
          <w:kern w:val="2"/>
          <w:sz w:val="32"/>
          <w:szCs w:val="32"/>
          <w:lang w:val="en-US" w:eastAsia="zh-CN" w:bidi="ar-SA"/>
        </w:rPr>
        <w:t>甘环审〔2025〕70号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 name="直接连接符 1"/>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k3O4dkAAAAKAQAADwAAAAAAAAABACAAAAAiAAAAZHJz&#10;L2Rvd25yZXYueG1sUEsBAhQAFAAAAAgAh07iQBHrZm0DAgAA8wMAAA4AAAAAAAAAAQAgAAAAKAEA&#10;AGRycy9lMm9Eb2MueG1sUEsFBgAAAAAGAAYAWQEAAJ0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pacing w:line="760" w:lineRule="exact"/>
        <w:jc w:val="center"/>
        <w:textAlignment w:val="auto"/>
        <w:rPr>
          <w:rFonts w:hint="eastAsia" w:ascii="Times New Roman" w:hAnsi="Times New Roman" w:eastAsia="方正小标宋简体" w:cs="Times New Roman"/>
          <w:w w:val="100"/>
          <w:sz w:val="44"/>
          <w:szCs w:val="44"/>
        </w:rPr>
      </w:pPr>
      <w:bookmarkStart w:id="2" w:name="_Hlk167869260"/>
      <w:bookmarkEnd w:id="2"/>
      <w:bookmarkStart w:id="3" w:name="OLE_LINK1"/>
      <w:r>
        <w:rPr>
          <w:rFonts w:hint="eastAsia" w:ascii="Times New Roman" w:hAnsi="Times New Roman" w:eastAsia="方正小标宋简体" w:cs="Times New Roman"/>
          <w:w w:val="100"/>
          <w:sz w:val="44"/>
          <w:szCs w:val="44"/>
          <w:highlight w:val="none"/>
        </w:rPr>
        <w:t>甘肃省生态环境厅关于</w:t>
      </w:r>
      <w:r>
        <w:rPr>
          <w:rFonts w:hint="eastAsia" w:ascii="Times New Roman" w:hAnsi="Times New Roman" w:eastAsia="方正小标宋简体" w:cs="Times New Roman"/>
          <w:w w:val="100"/>
          <w:sz w:val="44"/>
          <w:szCs w:val="44"/>
        </w:rPr>
        <w:t>嘉信新材料公司废铝</w:t>
      </w:r>
    </w:p>
    <w:p>
      <w:pPr>
        <w:keepNext w:val="0"/>
        <w:keepLines w:val="0"/>
        <w:pageBreakBefore w:val="0"/>
        <w:widowControl w:val="0"/>
        <w:kinsoku/>
        <w:wordWrap/>
        <w:overflowPunct w:val="0"/>
        <w:topLinePunct w:val="0"/>
        <w:autoSpaceDE/>
        <w:autoSpaceDN/>
        <w:bidi w:val="0"/>
        <w:adjustRightInd/>
        <w:spacing w:line="760" w:lineRule="exact"/>
        <w:jc w:val="center"/>
        <w:textAlignment w:val="auto"/>
        <w:rPr>
          <w:rFonts w:hint="eastAsia" w:ascii="Times New Roman" w:hAnsi="Times New Roman" w:eastAsia="方正小标宋简体" w:cs="Times New Roman"/>
          <w:w w:val="100"/>
          <w:sz w:val="44"/>
          <w:szCs w:val="44"/>
        </w:rPr>
      </w:pPr>
      <w:r>
        <w:rPr>
          <w:rFonts w:hint="eastAsia" w:ascii="Times New Roman" w:hAnsi="Times New Roman" w:eastAsia="方正小标宋简体" w:cs="Times New Roman"/>
          <w:w w:val="100"/>
          <w:sz w:val="44"/>
          <w:szCs w:val="44"/>
        </w:rPr>
        <w:t>再生与绿色高端铝合金一体化升级项目</w:t>
      </w:r>
    </w:p>
    <w:p>
      <w:pPr>
        <w:keepNext w:val="0"/>
        <w:keepLines w:val="0"/>
        <w:pageBreakBefore w:val="0"/>
        <w:widowControl w:val="0"/>
        <w:kinsoku/>
        <w:wordWrap/>
        <w:overflowPunct w:val="0"/>
        <w:topLinePunct w:val="0"/>
        <w:autoSpaceDE/>
        <w:autoSpaceDN/>
        <w:bidi w:val="0"/>
        <w:adjustRightInd/>
        <w:spacing w:line="760" w:lineRule="exact"/>
        <w:jc w:val="center"/>
        <w:textAlignment w:val="auto"/>
        <w:rPr>
          <w:rFonts w:ascii="Times New Roman" w:hAnsi="Times New Roman" w:eastAsia="方正小标宋简体" w:cs="Times New Roman"/>
          <w:w w:val="100"/>
          <w:sz w:val="44"/>
          <w:szCs w:val="44"/>
          <w:highlight w:val="none"/>
        </w:rPr>
      </w:pPr>
      <w:r>
        <w:rPr>
          <w:rFonts w:hint="default" w:ascii="Times New Roman" w:hAnsi="Times New Roman" w:eastAsia="方正小标宋简体" w:cs="Times New Roman"/>
          <w:w w:val="100"/>
          <w:sz w:val="44"/>
          <w:szCs w:val="44"/>
          <w:highlight w:val="none"/>
        </w:rPr>
        <w:t>环境影响报告书</w:t>
      </w:r>
      <w:r>
        <w:rPr>
          <w:rFonts w:hint="eastAsia" w:ascii="Times New Roman" w:hAnsi="Times New Roman" w:eastAsia="方正小标宋简体" w:cs="Times New Roman"/>
          <w:w w:val="100"/>
          <w:sz w:val="44"/>
          <w:szCs w:val="44"/>
          <w:highlight w:val="none"/>
        </w:rPr>
        <w:t>的批复</w:t>
      </w:r>
    </w:p>
    <w:p>
      <w:pPr>
        <w:keepNext w:val="0"/>
        <w:keepLines w:val="0"/>
        <w:pageBreakBefore w:val="0"/>
        <w:widowControl w:val="0"/>
        <w:kinsoku/>
        <w:wordWrap/>
        <w:overflowPunct w:val="0"/>
        <w:topLinePunct w:val="0"/>
        <w:autoSpaceDE/>
        <w:autoSpaceDN/>
        <w:bidi w:val="0"/>
        <w:adjustRightInd/>
        <w:snapToGrid w:val="0"/>
        <w:spacing w:line="760" w:lineRule="exact"/>
        <w:jc w:val="center"/>
        <w:textAlignment w:val="auto"/>
        <w:rPr>
          <w:rFonts w:hint="eastAsia" w:ascii="仿宋" w:hAnsi="仿宋" w:eastAsia="仿宋" w:cs="Times New Roman"/>
          <w:w w:val="100"/>
          <w:sz w:val="44"/>
          <w:szCs w:val="44"/>
          <w:highlight w:val="none"/>
        </w:rPr>
      </w:pPr>
    </w:p>
    <w:p>
      <w:pPr>
        <w:keepNext w:val="0"/>
        <w:keepLines w:val="0"/>
        <w:pageBreakBefore w:val="0"/>
        <w:widowControl w:val="0"/>
        <w:kinsoku/>
        <w:wordWrap/>
        <w:overflowPunct w:val="0"/>
        <w:topLinePunct w:val="0"/>
        <w:autoSpaceDE/>
        <w:autoSpaceDN/>
        <w:bidi w:val="0"/>
        <w:adjustRightInd/>
        <w:snapToGrid w:val="0"/>
        <w:spacing w:line="560" w:lineRule="exact"/>
        <w:textAlignment w:val="auto"/>
        <w:outlineLvl w:val="9"/>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嘉信新材料公司：</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你公司报送的《嘉信新材料公司废铝再生与绿色高端铝合金一体化升级项目环境影响报告书》（以下简称《报告书》）收悉。经研究，批复如下：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kern w:val="0"/>
          <w:sz w:val="32"/>
          <w:szCs w:val="32"/>
          <w:highlight w:val="none"/>
          <w:lang w:val="en-US" w:eastAsia="zh-CN" w:bidi="ar-SA"/>
        </w:rPr>
        <w:t>一、项目</w:t>
      </w:r>
      <w:r>
        <w:rPr>
          <w:rFonts w:hint="eastAsia" w:ascii="方正仿宋" w:hAnsi="方正仿宋" w:eastAsia="方正仿宋" w:cs="方正仿宋"/>
          <w:color w:val="auto"/>
          <w:kern w:val="2"/>
          <w:sz w:val="32"/>
          <w:szCs w:val="32"/>
          <w:lang w:val="en-US" w:eastAsia="zh-CN" w:bidi="ar-SA"/>
        </w:rPr>
        <w:t>为改扩建项目，位于甘肃省定西市陇西县甘肃陇西经济开发区东兴铝业有限公司陇西分公司厂区。主要建设内容为：新建1条3.5万吨/年再生铝合金液生产线和6万吨/年高端铝合金生产线，新增60吨双室炉1台、25吨燃气熔保炉2台、40吨燃气熔保炉1台；铝熔体在线处理系统2套；25吨液压半连续铸造机1台、40吨液压半连续铸造机1台；新建废铝料储存车间及铝灰渣回收处置车间；配套公辅设施和环保工程。项目总投资1.26亿元，环保投资628万元，占总投资的4.98%。</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根据《产业结构调整指导目录（2024年本）》（中华人民共和国国家发展和改革委员会令第7号），项目符合国家产业政策</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sz w:val="32"/>
          <w:szCs w:val="32"/>
          <w:highlight w:val="none"/>
          <w:lang w:val="en-US" w:eastAsia="zh-CN"/>
        </w:rPr>
        <w:t>且符合</w:t>
      </w:r>
      <w:r>
        <w:rPr>
          <w:rFonts w:hint="eastAsia" w:ascii="方正仿宋" w:hAnsi="方正仿宋" w:eastAsia="方正仿宋" w:cs="方正仿宋"/>
          <w:sz w:val="32"/>
          <w:szCs w:val="32"/>
          <w:lang w:val="en-US" w:eastAsia="zh-CN"/>
        </w:rPr>
        <w:t>国土空间规划</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生态环境分区管控</w:t>
      </w:r>
      <w:r>
        <w:rPr>
          <w:rFonts w:hint="eastAsia" w:ascii="方正仿宋" w:hAnsi="方正仿宋" w:eastAsia="方正仿宋" w:cs="方正仿宋"/>
          <w:sz w:val="32"/>
          <w:szCs w:val="32"/>
          <w:lang w:eastAsia="zh-CN"/>
        </w:rPr>
        <w:t>、</w:t>
      </w:r>
      <w:r>
        <w:rPr>
          <w:rFonts w:hint="eastAsia" w:ascii="方正仿宋" w:hAnsi="方正仿宋" w:eastAsia="方正仿宋" w:cs="方正仿宋"/>
          <w:color w:val="auto"/>
          <w:kern w:val="2"/>
          <w:sz w:val="32"/>
          <w:szCs w:val="32"/>
          <w:lang w:val="en-US" w:eastAsia="zh-CN" w:bidi="ar-SA"/>
        </w:rPr>
        <w:t>《甘肃陇西经济开发区发展规划（2020-2035年）环境影响报告书》及其规划环评审查意见要求，定西市人民政府出具了《关于嘉信新材料公司废铝再生与绿色高端铝合金一体化升级项目符合陇西经济开发区发展规划承诺函》。</w:t>
      </w:r>
      <w:r>
        <w:rPr>
          <w:rFonts w:hint="eastAsia" w:ascii="方正仿宋" w:hAnsi="方正仿宋" w:eastAsia="方正仿宋" w:cs="方正仿宋"/>
          <w:spacing w:val="0"/>
          <w:w w:val="100"/>
          <w:kern w:val="0"/>
          <w:sz w:val="32"/>
          <w:szCs w:val="32"/>
          <w:highlight w:val="none"/>
        </w:rPr>
        <w:t>在全面落实《报告书》提出的</w:t>
      </w:r>
      <w:r>
        <w:rPr>
          <w:rFonts w:hint="eastAsia" w:ascii="方正仿宋" w:hAnsi="方正仿宋" w:eastAsia="方正仿宋" w:cs="方正仿宋"/>
          <w:sz w:val="32"/>
          <w:szCs w:val="32"/>
          <w:highlight w:val="none"/>
        </w:rPr>
        <w:t>各项污染防治措施后，原则同意《报告书》中所列建设项目性质、规模、工艺、地点和拟采取的环保措施。</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二、项目建设和运营管理中应落实的工作</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highlight w:val="none"/>
        </w:rPr>
      </w:pPr>
      <w:bookmarkStart w:id="4" w:name="_Hlk112614156"/>
      <w:bookmarkEnd w:id="4"/>
      <w:bookmarkStart w:id="5" w:name="_Hlk157162626"/>
      <w:bookmarkEnd w:id="5"/>
      <w:r>
        <w:rPr>
          <w:rFonts w:hint="eastAsia" w:ascii="方正楷体" w:hAnsi="方正楷体" w:eastAsia="方正楷体" w:cs="方正楷体"/>
          <w:sz w:val="32"/>
          <w:szCs w:val="32"/>
          <w:highlight w:val="none"/>
        </w:rPr>
        <w:t>（一）</w:t>
      </w:r>
      <w:r>
        <w:rPr>
          <w:rFonts w:hint="eastAsia" w:ascii="方正楷体" w:hAnsi="方正楷体" w:eastAsia="方正楷体" w:cs="方正楷体"/>
          <w:sz w:val="32"/>
          <w:szCs w:val="32"/>
          <w:highlight w:val="none"/>
          <w:lang w:val="en-US" w:eastAsia="zh-CN"/>
        </w:rPr>
        <w:t>强化源头管控。</w:t>
      </w:r>
      <w:r>
        <w:rPr>
          <w:rFonts w:hint="eastAsia" w:ascii="方正仿宋" w:hAnsi="方正仿宋" w:eastAsia="方正仿宋" w:cs="方正仿宋"/>
          <w:sz w:val="32"/>
          <w:szCs w:val="32"/>
          <w:highlight w:val="none"/>
        </w:rPr>
        <w:t>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方正仿宋" w:hAnsi="方正仿宋" w:eastAsia="方正仿宋" w:cs="方正仿宋"/>
          <w:sz w:val="32"/>
          <w:szCs w:val="32"/>
          <w:highlight w:val="none"/>
        </w:rPr>
      </w:pPr>
      <w:r>
        <w:rPr>
          <w:rFonts w:hint="eastAsia" w:ascii="方正楷体" w:hAnsi="方正楷体" w:eastAsia="方正楷体" w:cs="方正楷体"/>
          <w:sz w:val="32"/>
          <w:szCs w:val="32"/>
          <w:highlight w:val="none"/>
        </w:rPr>
        <w:t>（二）落实大气污染防治措施。</w:t>
      </w:r>
      <w:r>
        <w:rPr>
          <w:rFonts w:hint="eastAsia" w:ascii="方正仿宋" w:hAnsi="方正仿宋" w:eastAsia="方正仿宋" w:cs="方正仿宋"/>
          <w:sz w:val="32"/>
          <w:szCs w:val="32"/>
          <w:highlight w:val="none"/>
        </w:rPr>
        <w:t>严格落实《报告书》提出的施工期扬尘污染防治措施及</w:t>
      </w:r>
      <w:r>
        <w:rPr>
          <w:rFonts w:hint="eastAsia" w:ascii="方正仿宋" w:hAnsi="方正仿宋" w:eastAsia="方正仿宋" w:cs="方正仿宋"/>
          <w:sz w:val="32"/>
          <w:szCs w:val="32"/>
          <w:highlight w:val="none"/>
          <w:lang w:val="en-US" w:eastAsia="zh-CN"/>
        </w:rPr>
        <w:t>定西</w:t>
      </w:r>
      <w:r>
        <w:rPr>
          <w:rFonts w:hint="eastAsia" w:ascii="方正仿宋" w:hAnsi="方正仿宋" w:eastAsia="方正仿宋" w:cs="方正仿宋"/>
          <w:sz w:val="32"/>
          <w:szCs w:val="32"/>
          <w:highlight w:val="none"/>
        </w:rPr>
        <w:t>市大气污染防治要求。</w:t>
      </w:r>
      <w:r>
        <w:rPr>
          <w:rFonts w:hint="eastAsia" w:ascii="方正仿宋" w:hAnsi="方正仿宋" w:eastAsia="方正仿宋" w:cs="方正仿宋"/>
          <w:color w:val="auto"/>
          <w:kern w:val="2"/>
          <w:sz w:val="32"/>
          <w:szCs w:val="32"/>
          <w:lang w:val="en-US" w:eastAsia="zh-CN" w:bidi="ar-SA"/>
        </w:rPr>
        <w:t>定期对施工场地洒水降尘；对运输车辆加盖篷布以避免洒落；禁止露天堆放建筑材料；对建筑垃圾及弃土及时处理、清运。</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color w:val="000000"/>
          <w:sz w:val="32"/>
          <w:szCs w:val="32"/>
          <w:highlight w:val="none"/>
          <w:lang w:val="en-US" w:eastAsia="zh-CN"/>
        </w:rPr>
      </w:pPr>
      <w:r>
        <w:rPr>
          <w:rFonts w:hint="eastAsia" w:ascii="方正仿宋" w:hAnsi="方正仿宋" w:eastAsia="方正仿宋" w:cs="方正仿宋"/>
          <w:spacing w:val="0"/>
          <w:w w:val="100"/>
          <w:kern w:val="0"/>
          <w:sz w:val="32"/>
          <w:szCs w:val="32"/>
          <w:highlight w:val="none"/>
        </w:rPr>
        <w:t>运营期</w:t>
      </w:r>
      <w:r>
        <w:rPr>
          <w:rFonts w:hint="eastAsia" w:ascii="方正仿宋" w:hAnsi="方正仿宋" w:eastAsia="方正仿宋" w:cs="方正仿宋"/>
          <w:color w:val="000000"/>
          <w:sz w:val="32"/>
          <w:szCs w:val="32"/>
          <w:highlight w:val="none"/>
          <w:lang w:val="en-US" w:eastAsia="zh-CN"/>
        </w:rPr>
        <w:t>再生铝熔炼、精炼废气经“烟气骤冷+重力沉降+袋式除尘+活性炭吸附”处理后，颗粒物、SO</w:t>
      </w:r>
      <w:r>
        <w:rPr>
          <w:rFonts w:hint="eastAsia" w:ascii="方正仿宋" w:hAnsi="方正仿宋" w:eastAsia="方正仿宋" w:cs="方正仿宋"/>
          <w:color w:val="000000"/>
          <w:sz w:val="32"/>
          <w:szCs w:val="32"/>
          <w:highlight w:val="none"/>
          <w:vertAlign w:val="subscript"/>
          <w:lang w:val="en-US" w:eastAsia="zh-CN"/>
        </w:rPr>
        <w:t>2</w:t>
      </w:r>
      <w:r>
        <w:rPr>
          <w:rFonts w:hint="eastAsia" w:ascii="方正仿宋" w:hAnsi="方正仿宋" w:eastAsia="方正仿宋" w:cs="方正仿宋"/>
          <w:color w:val="000000"/>
          <w:sz w:val="32"/>
          <w:szCs w:val="32"/>
          <w:highlight w:val="none"/>
          <w:lang w:val="en-US" w:eastAsia="zh-CN"/>
        </w:rPr>
        <w:t>、NOx、HCl、氟化物等废气排放浓度须符合《再生铜、铝、铅、锌工业污染物排放标准》（GB31574-2015）中表3大气污染物排放限值要求。变形铝合金熔炼、精炼废气经1套“管式冷却+袋式除尘”处理后，颗粒物、SO</w:t>
      </w:r>
      <w:r>
        <w:rPr>
          <w:rFonts w:hint="eastAsia" w:ascii="方正仿宋" w:hAnsi="方正仿宋" w:eastAsia="方正仿宋" w:cs="方正仿宋"/>
          <w:color w:val="000000"/>
          <w:sz w:val="32"/>
          <w:szCs w:val="32"/>
          <w:highlight w:val="none"/>
          <w:vertAlign w:val="subscript"/>
          <w:lang w:val="en-US" w:eastAsia="zh-CN"/>
        </w:rPr>
        <w:t xml:space="preserve">2 </w:t>
      </w:r>
      <w:r>
        <w:rPr>
          <w:rFonts w:hint="eastAsia" w:ascii="方正仿宋" w:hAnsi="方正仿宋" w:eastAsia="方正仿宋" w:cs="方正仿宋"/>
          <w:color w:val="000000"/>
          <w:sz w:val="32"/>
          <w:szCs w:val="32"/>
          <w:highlight w:val="none"/>
          <w:vertAlign w:val="baseline"/>
          <w:lang w:val="en-US" w:eastAsia="zh-CN"/>
        </w:rPr>
        <w:t>、</w:t>
      </w:r>
      <w:r>
        <w:rPr>
          <w:rFonts w:hint="eastAsia" w:ascii="方正仿宋" w:hAnsi="方正仿宋" w:eastAsia="方正仿宋" w:cs="方正仿宋"/>
          <w:color w:val="000000"/>
          <w:sz w:val="32"/>
          <w:szCs w:val="32"/>
          <w:highlight w:val="none"/>
          <w:lang w:val="en-US" w:eastAsia="zh-CN"/>
        </w:rPr>
        <w:t>NOx排放浓度须符合《铸造工业大气污染物排放标准》（GB 39726-2020）表1中金属熔炼炉-燃气炉大气污染物排放标准要求，氟化物排放浓度须达到《工业炉窑大气污染物排放标准》（GB9078-1996）表4中二级标准要求。炒灰、球磨废气经袋式除尘器处理后，颗粒物排放浓度须符合《大气污染物综合排放标准》（GB16297-1996）表2排放限值。均热炉产生的均热废气需收集处理，颗粒物、SO</w:t>
      </w:r>
      <w:r>
        <w:rPr>
          <w:rFonts w:hint="eastAsia" w:ascii="方正仿宋" w:hAnsi="方正仿宋" w:eastAsia="方正仿宋" w:cs="方正仿宋"/>
          <w:color w:val="000000"/>
          <w:sz w:val="32"/>
          <w:szCs w:val="32"/>
          <w:highlight w:val="none"/>
          <w:vertAlign w:val="subscript"/>
          <w:lang w:val="en-US" w:eastAsia="zh-CN"/>
        </w:rPr>
        <w:t xml:space="preserve">2 </w:t>
      </w:r>
      <w:r>
        <w:rPr>
          <w:rFonts w:hint="eastAsia" w:ascii="方正仿宋" w:hAnsi="方正仿宋" w:eastAsia="方正仿宋" w:cs="方正仿宋"/>
          <w:color w:val="000000"/>
          <w:sz w:val="32"/>
          <w:szCs w:val="32"/>
          <w:highlight w:val="none"/>
          <w:vertAlign w:val="baseline"/>
          <w:lang w:val="en-US" w:eastAsia="zh-CN"/>
        </w:rPr>
        <w:t>、</w:t>
      </w:r>
      <w:r>
        <w:rPr>
          <w:rFonts w:hint="eastAsia" w:ascii="方正仿宋" w:hAnsi="方正仿宋" w:eastAsia="方正仿宋" w:cs="方正仿宋"/>
          <w:color w:val="000000"/>
          <w:sz w:val="32"/>
          <w:szCs w:val="32"/>
          <w:highlight w:val="none"/>
          <w:lang w:val="en-US" w:eastAsia="zh-CN"/>
        </w:rPr>
        <w:t>NOx排放浓度须符合《铸造工业大气污染物排放标准》（GB 39726-2020）表1中铸件热处理设备大气污染物排放限值要求。铝灰暂存于危险废物贮存库，产生的废气（氮化铝水解产生的氨）采用密闭集气，氨排放浓度须达到《恶臭污染物排放标准》（GB14544-93）表2排放限值要求。</w:t>
      </w:r>
      <w:r>
        <w:rPr>
          <w:rFonts w:hint="eastAsia" w:ascii="方正仿宋" w:hAnsi="方正仿宋" w:eastAsia="方正仿宋" w:cs="方正仿宋"/>
          <w:sz w:val="32"/>
          <w:szCs w:val="32"/>
          <w:highlight w:val="none"/>
        </w:rPr>
        <w:t>各废气经处</w:t>
      </w:r>
      <w:r>
        <w:rPr>
          <w:rFonts w:hint="eastAsia" w:ascii="方正仿宋" w:hAnsi="方正仿宋" w:eastAsia="方正仿宋" w:cs="方正仿宋"/>
          <w:color w:val="000000"/>
          <w:spacing w:val="0"/>
          <w:w w:val="100"/>
          <w:kern w:val="0"/>
          <w:sz w:val="32"/>
          <w:szCs w:val="32"/>
          <w:highlight w:val="none"/>
        </w:rPr>
        <w:t>理达标后按照《报告书》要求由相应排气筒排放，各排气筒须严格按照《报告书》要求建设。</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color w:val="000000"/>
          <w:sz w:val="32"/>
          <w:szCs w:val="32"/>
          <w:highlight w:val="none"/>
          <w:lang w:val="en-US" w:eastAsia="zh-CN"/>
        </w:rPr>
      </w:pPr>
      <w:r>
        <w:rPr>
          <w:rFonts w:hint="eastAsia" w:ascii="方正仿宋" w:hAnsi="方正仿宋" w:eastAsia="方正仿宋" w:cs="方正仿宋"/>
          <w:color w:val="000000"/>
          <w:sz w:val="32"/>
          <w:szCs w:val="32"/>
          <w:highlight w:val="none"/>
          <w:lang w:val="en-US" w:eastAsia="zh-CN"/>
        </w:rPr>
        <w:t>熔炼、精炼工序的5个炉口各设置1个4500×2500mm集气罩；炒灰机投料口及出料口、球磨工序在球磨机进口和终端筛分机出口、两套炒灰机、输送线均设置集尘罩，对炒灰、球磨、筛分及输送线产生的烟尘进行收集，收集后经风机送至相应有组织废气处理设施进行处理。铝灰渣炒灰、球磨、筛分过程产生的无组织颗粒物排放浓度须达到《大气污染物综合排放标准》（GB 16297-1996）表2无组织排放限值要求；熔炼精炼、切锯工序产生的无组织废气排放浓度须达到《再生铜、铝、铅、锌行业污染物排放标准》（GB31574-2015）中表5企业边界大气污染物排放限值要求；铝灰渣贮存产生的无组织氨排放浓度须达到《恶臭污染物排放标准》（GB14544-93）表1排放限值要求。</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highlight w:val="none"/>
        </w:rPr>
      </w:pPr>
      <w:r>
        <w:rPr>
          <w:rFonts w:hint="eastAsia" w:ascii="方正楷体" w:hAnsi="方正楷体" w:eastAsia="方正楷体" w:cs="方正楷体"/>
          <w:sz w:val="32"/>
          <w:szCs w:val="32"/>
          <w:highlight w:val="none"/>
        </w:rPr>
        <w:t>（三）加强水污染防治措施。</w:t>
      </w:r>
      <w:r>
        <w:rPr>
          <w:rFonts w:hint="eastAsia" w:ascii="方正仿宋" w:hAnsi="方正仿宋" w:eastAsia="方正仿宋" w:cs="方正仿宋"/>
          <w:sz w:val="32"/>
          <w:szCs w:val="32"/>
          <w:highlight w:val="none"/>
        </w:rPr>
        <w:t>按照“雨污分流、清污分流、分质处理、一水多用”原则优化完善给排水系统，进一步提高水的回用率，减少新鲜水用量和废水产生量。</w:t>
      </w:r>
      <w:r>
        <w:rPr>
          <w:rFonts w:hint="eastAsia" w:ascii="方正仿宋" w:hAnsi="方正仿宋" w:eastAsia="方正仿宋" w:cs="方正仿宋"/>
          <w:color w:val="000000"/>
          <w:sz w:val="32"/>
          <w:szCs w:val="32"/>
          <w:lang w:val="en-US" w:eastAsia="zh-CN"/>
        </w:rPr>
        <w:t>施工废水经沉淀处理后综合利用。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方正仿宋" w:hAnsi="方正仿宋" w:eastAsia="方正仿宋" w:cs="方正仿宋"/>
          <w:b w:val="0"/>
          <w:bCs w:val="0"/>
          <w:color w:val="000000"/>
          <w:kern w:val="2"/>
          <w:sz w:val="32"/>
          <w:szCs w:val="32"/>
          <w:lang w:val="en-US" w:eastAsia="zh-CN" w:bidi="ar-SA"/>
        </w:rPr>
      </w:pPr>
      <w:r>
        <w:rPr>
          <w:rFonts w:hint="eastAsia" w:ascii="方正仿宋" w:hAnsi="方正仿宋" w:eastAsia="方正仿宋" w:cs="方正仿宋"/>
          <w:b w:val="0"/>
          <w:bCs w:val="0"/>
          <w:color w:val="000000"/>
          <w:kern w:val="2"/>
          <w:sz w:val="32"/>
          <w:szCs w:val="32"/>
          <w:lang w:val="en-US" w:eastAsia="zh-CN" w:bidi="ar-SA"/>
        </w:rPr>
        <w:t>运营期圆锭车间熔炼、精炼及铝灰渣回收处置车间炒灰机炒灰过程净循环用水全部循环利用。铸造产生的浊循环水依托现有工程建设的循环水系统处理后循环使用于铸造冷却。新建一座250m</w:t>
      </w:r>
      <w:r>
        <w:rPr>
          <w:rFonts w:hint="eastAsia" w:ascii="方正仿宋" w:hAnsi="方正仿宋" w:eastAsia="方正仿宋" w:cs="方正仿宋"/>
          <w:b w:val="0"/>
          <w:bCs w:val="0"/>
          <w:color w:val="000000"/>
          <w:kern w:val="2"/>
          <w:sz w:val="32"/>
          <w:szCs w:val="32"/>
          <w:vertAlign w:val="superscript"/>
          <w:lang w:val="en-US" w:eastAsia="zh-CN" w:bidi="ar-SA"/>
        </w:rPr>
        <w:t>3</w:t>
      </w:r>
      <w:r>
        <w:rPr>
          <w:rFonts w:hint="eastAsia" w:ascii="方正仿宋" w:hAnsi="方正仿宋" w:eastAsia="方正仿宋" w:cs="方正仿宋"/>
          <w:b w:val="0"/>
          <w:bCs w:val="0"/>
          <w:color w:val="000000"/>
          <w:kern w:val="2"/>
          <w:sz w:val="32"/>
          <w:szCs w:val="32"/>
          <w:lang w:val="en-US" w:eastAsia="zh-CN" w:bidi="ar-SA"/>
        </w:rPr>
        <w:t>的初期雨水收集池，初期雨水经絮凝沉淀后须达到《城市污水再生利用 工业用水水质》（GB/T 19923-2024）中循环冷却用水标准要求，回用于铸锭浇铸过程对模具直接冷却用水。生活污水依托东兴铝业陇西分公司生活污水处理站处理后排入市政污水管网，生活污水处理站出水水质须达到《铝工业污染物排放标准》（GB25465-2010）表2中间接排放标准要求。本项目生产废水均不外排。</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方正仿宋" w:hAnsi="方正仿宋" w:eastAsia="方正仿宋" w:cs="方正仿宋"/>
          <w:sz w:val="32"/>
          <w:szCs w:val="32"/>
          <w:highlight w:val="none"/>
        </w:rPr>
      </w:pPr>
      <w:r>
        <w:rPr>
          <w:rFonts w:hint="eastAsia" w:ascii="方正楷体" w:hAnsi="方正楷体" w:eastAsia="方正楷体" w:cs="方正楷体"/>
          <w:sz w:val="32"/>
          <w:szCs w:val="32"/>
          <w:highlight w:val="none"/>
        </w:rPr>
        <w:t>（四）加强土壤及地下水污染防治措施。</w:t>
      </w:r>
      <w:r>
        <w:rPr>
          <w:rFonts w:hint="eastAsia" w:ascii="方正仿宋" w:hAnsi="方正仿宋" w:eastAsia="方正仿宋" w:cs="方正仿宋"/>
          <w:sz w:val="32"/>
          <w:szCs w:val="32"/>
          <w:highlight w:val="none"/>
        </w:rPr>
        <w:t>根据“源头控制、分区防治、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方正仿宋" w:hAnsi="方正仿宋" w:eastAsia="方正仿宋" w:cs="方正仿宋"/>
          <w:color w:val="000000"/>
          <w:kern w:val="2"/>
          <w:sz w:val="32"/>
          <w:szCs w:val="32"/>
          <w:highlight w:val="none"/>
          <w:lang w:val="en-US" w:eastAsia="zh-CN" w:bidi="ar-SA"/>
        </w:rPr>
      </w:pPr>
      <w:r>
        <w:rPr>
          <w:rFonts w:hint="eastAsia" w:ascii="方正楷体" w:hAnsi="方正楷体" w:eastAsia="方正楷体" w:cs="方正楷体"/>
          <w:sz w:val="32"/>
          <w:szCs w:val="32"/>
          <w:highlight w:val="none"/>
        </w:rPr>
        <w:t>（五）加强固体废物分类处置。</w:t>
      </w:r>
      <w:r>
        <w:rPr>
          <w:rFonts w:hint="eastAsia" w:ascii="方正仿宋" w:hAnsi="方正仿宋" w:eastAsia="方正仿宋" w:cs="方正仿宋"/>
          <w:sz w:val="32"/>
          <w:szCs w:val="32"/>
          <w:highlight w:val="none"/>
        </w:rPr>
        <w:t>严格落实《报告书》提出的各项固体废物处置措施，按照“减量化、资源化、无害化、不相容相分离”原则，对固体废物进行安全分类收集、处理和处置，确保不造成二次污染。</w:t>
      </w:r>
      <w:r>
        <w:rPr>
          <w:rFonts w:hint="eastAsia" w:ascii="方正仿宋" w:hAnsi="方正仿宋" w:eastAsia="方正仿宋" w:cs="方正仿宋"/>
          <w:color w:val="000000"/>
          <w:kern w:val="2"/>
          <w:sz w:val="32"/>
          <w:szCs w:val="32"/>
          <w:highlight w:val="none"/>
          <w:lang w:val="en-US" w:eastAsia="zh-CN" w:bidi="ar-SA"/>
        </w:rPr>
        <w:t>施工期产生的各类包装箱、包袋和金属材料进行回收利用，无法利用的建筑垃圾运往当地的建筑垃圾处置场所进行处置。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方正仿宋" w:hAnsi="方正仿宋" w:eastAsia="方正仿宋" w:cs="方正仿宋"/>
          <w:color w:val="000000"/>
          <w:kern w:val="2"/>
          <w:sz w:val="32"/>
          <w:szCs w:val="32"/>
          <w:highlight w:val="none"/>
          <w:lang w:val="en-US" w:eastAsia="zh-CN" w:bidi="ar-SA"/>
        </w:rPr>
      </w:pPr>
      <w:r>
        <w:rPr>
          <w:rFonts w:hint="eastAsia" w:ascii="方正仿宋" w:hAnsi="方正仿宋" w:eastAsia="方正仿宋" w:cs="方正仿宋"/>
          <w:color w:val="000000"/>
          <w:kern w:val="2"/>
          <w:sz w:val="32"/>
          <w:szCs w:val="32"/>
          <w:highlight w:val="none"/>
          <w:lang w:val="en-US" w:eastAsia="zh-CN" w:bidi="ar-SA"/>
        </w:rPr>
        <w:t>运营期产生锯切边角料及不合格产品，经收集后返回熔炼车间作为原料使用，生活垃圾集中收集后交由环卫部门统一清运。含油滤料、废活性炭、废布袋、二次铝灰、炒灰废渣、废油桶、废润滑油、废擦拭纸等危险废物，暂存于危险废物贮存库，定期交由有资质的单位处置。危险废物暂存间须符合《危险废物贮存污染控制标准》（GB18597-2023）建设要求。</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outlineLvl w:val="9"/>
        <w:rPr>
          <w:rFonts w:hint="eastAsia" w:ascii="方正仿宋" w:hAnsi="方正仿宋" w:eastAsia="方正仿宋" w:cs="方正仿宋"/>
          <w:sz w:val="32"/>
          <w:szCs w:val="32"/>
          <w:highlight w:val="none"/>
        </w:rPr>
      </w:pPr>
      <w:r>
        <w:rPr>
          <w:rFonts w:hint="eastAsia" w:ascii="方正楷体" w:hAnsi="方正楷体" w:eastAsia="方正楷体" w:cs="方正楷体"/>
          <w:sz w:val="32"/>
          <w:szCs w:val="32"/>
          <w:highlight w:val="none"/>
        </w:rPr>
        <w:t>（六）落实声环境保护措施。</w:t>
      </w:r>
      <w:r>
        <w:rPr>
          <w:rFonts w:hint="eastAsia" w:ascii="方正仿宋" w:hAnsi="方正仿宋" w:eastAsia="方正仿宋" w:cs="方正仿宋"/>
          <w:sz w:val="32"/>
          <w:szCs w:val="32"/>
          <w:highlight w:val="none"/>
        </w:rPr>
        <w:t>施工期场界噪声须达到《建筑施工场界环境噪声排放标准》（GB12523-2011）要求。优先选用低噪声设备并合理布局，对产生高噪声的噪声源采取有效的减振、消声、隔声、吸声等降噪措施，厂界噪声须达到《工业企业厂界环境噪声排放标准》（GB12348-2008）中3类标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方正仿宋" w:hAnsi="方正仿宋" w:eastAsia="方正仿宋" w:cs="方正仿宋"/>
          <w:color w:val="000000"/>
          <w:sz w:val="32"/>
          <w:szCs w:val="32"/>
          <w:highlight w:val="none"/>
        </w:rPr>
      </w:pPr>
      <w:r>
        <w:rPr>
          <w:rFonts w:hint="eastAsia" w:ascii="方正楷体" w:hAnsi="方正楷体" w:eastAsia="方正楷体" w:cs="方正楷体"/>
          <w:sz w:val="32"/>
          <w:szCs w:val="32"/>
          <w:highlight w:val="none"/>
        </w:rPr>
        <w:t>（七）严格落实环境风险防范措施。</w:t>
      </w:r>
      <w:r>
        <w:rPr>
          <w:rFonts w:hint="eastAsia" w:ascii="方正仿宋" w:hAnsi="方正仿宋" w:eastAsia="方正仿宋" w:cs="方正仿宋"/>
          <w:sz w:val="32"/>
          <w:szCs w:val="32"/>
          <w:highlight w:val="none"/>
        </w:rPr>
        <w:t>加强各环保设施设计、维护和运行管理，加强物料、危险品储运和使用管理。</w:t>
      </w:r>
      <w:r>
        <w:rPr>
          <w:rFonts w:hint="eastAsia" w:ascii="方正仿宋" w:hAnsi="方正仿宋" w:eastAsia="方正仿宋" w:cs="方正仿宋"/>
          <w:color w:val="000000"/>
          <w:sz w:val="32"/>
          <w:szCs w:val="32"/>
          <w:highlight w:val="none"/>
        </w:rPr>
        <w:t>严格按照《报告书》要求落实各项环境风险防范措施，制定突发环境事件应急预案，并实现与相关管理部门和所在区域突发环境事件应急预案有效衔接，储备应急物资，定期</w:t>
      </w:r>
      <w:r>
        <w:rPr>
          <w:rFonts w:hint="eastAsia" w:ascii="方正仿宋" w:hAnsi="方正仿宋" w:eastAsia="方正仿宋" w:cs="方正仿宋"/>
          <w:color w:val="000000"/>
          <w:sz w:val="32"/>
          <w:szCs w:val="32"/>
          <w:highlight w:val="none"/>
          <w:lang w:val="en-US" w:eastAsia="zh-CN"/>
        </w:rPr>
        <w:t>开展</w:t>
      </w:r>
      <w:r>
        <w:rPr>
          <w:rFonts w:hint="eastAsia" w:ascii="方正仿宋" w:hAnsi="方正仿宋" w:eastAsia="方正仿宋" w:cs="方正仿宋"/>
          <w:color w:val="000000"/>
          <w:sz w:val="32"/>
          <w:szCs w:val="32"/>
          <w:highlight w:val="none"/>
        </w:rPr>
        <w:t>应急培训和演练，完善风险事故应急预案。企业应严格落实环保设施安全生产要求，定期组织开展环保设施的安全风险评估。</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方正仿宋" w:hAnsi="方正仿宋" w:eastAsia="方正仿宋" w:cs="方正仿宋"/>
          <w:color w:val="000000"/>
          <w:kern w:val="2"/>
          <w:sz w:val="32"/>
          <w:szCs w:val="32"/>
          <w:highlight w:val="none"/>
          <w:lang w:val="en-US" w:eastAsia="zh-CN" w:bidi="ar-SA"/>
        </w:rPr>
      </w:pPr>
      <w:r>
        <w:rPr>
          <w:rFonts w:hint="eastAsia" w:ascii="方正仿宋" w:hAnsi="方正仿宋" w:eastAsia="方正仿宋" w:cs="方正仿宋"/>
          <w:sz w:val="32"/>
          <w:szCs w:val="32"/>
          <w:highlight w:val="none"/>
          <w:lang w:bidi="ar"/>
        </w:rPr>
        <w:t>三、</w:t>
      </w:r>
      <w:r>
        <w:rPr>
          <w:rFonts w:hint="eastAsia" w:ascii="方正仿宋" w:hAnsi="方正仿宋" w:eastAsia="方正仿宋" w:cs="方正仿宋"/>
          <w:sz w:val="32"/>
          <w:szCs w:val="32"/>
          <w:highlight w:val="none"/>
          <w:lang w:val="en-US" w:eastAsia="zh-CN" w:bidi="ar"/>
        </w:rPr>
        <w:t>根据《报告书》分析，</w:t>
      </w:r>
      <w:r>
        <w:rPr>
          <w:rFonts w:hint="eastAsia" w:ascii="方正仿宋" w:hAnsi="方正仿宋" w:eastAsia="方正仿宋" w:cs="方正仿宋"/>
          <w:color w:val="000000"/>
          <w:sz w:val="32"/>
          <w:szCs w:val="32"/>
          <w:highlight w:val="none"/>
        </w:rPr>
        <w:t>项目建成后</w:t>
      </w:r>
      <w:r>
        <w:rPr>
          <w:rFonts w:hint="eastAsia" w:ascii="方正仿宋" w:hAnsi="方正仿宋" w:eastAsia="方正仿宋" w:cs="方正仿宋"/>
          <w:color w:val="000000"/>
          <w:kern w:val="2"/>
          <w:sz w:val="32"/>
          <w:szCs w:val="32"/>
          <w:highlight w:val="none"/>
          <w:lang w:val="en-US" w:eastAsia="zh-CN" w:bidi="ar-SA"/>
        </w:rPr>
        <w:t>新增氮氧化物19.8吨</w:t>
      </w:r>
      <w:r>
        <w:rPr>
          <w:rFonts w:hint="eastAsia" w:ascii="方正仿宋" w:hAnsi="方正仿宋" w:eastAsia="方正仿宋" w:cs="方正仿宋"/>
          <w:color w:val="000000"/>
          <w:kern w:val="2"/>
          <w:sz w:val="32"/>
          <w:szCs w:val="32"/>
          <w:highlight w:val="none"/>
          <w:lang w:val="zh-CN" w:eastAsia="zh-CN" w:bidi="ar-SA"/>
        </w:rPr>
        <w:t>/</w:t>
      </w:r>
      <w:r>
        <w:rPr>
          <w:rFonts w:hint="eastAsia" w:ascii="方正仿宋" w:hAnsi="方正仿宋" w:eastAsia="方正仿宋" w:cs="方正仿宋"/>
          <w:color w:val="000000"/>
          <w:kern w:val="2"/>
          <w:sz w:val="32"/>
          <w:szCs w:val="32"/>
          <w:highlight w:val="none"/>
          <w:lang w:val="en-US" w:eastAsia="zh-CN" w:bidi="ar-SA"/>
        </w:rPr>
        <w:t>年，根据《嘉信新材料公司废铝再生与绿色高端铝合金一体化升级项目主要污染物区域削减方案》及陇西县人民政府出具的《关于嘉信新材料公司废铝再生与绿色高端铝合金一体化升级项目氮氧化物区域削减替代来源的承诺函》，项目新增氮氧化物总量指标来源为陇西县润通热力有限责任公司1台DHL58-1.6/130/70-AII燃煤锅炉拆除后的削减量，该锅炉计划2025年采暖季结束后拆除，可削减氮氧化物134.4吨，将其中20吨调剂给本项目。</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方正仿宋" w:hAnsi="方正仿宋" w:eastAsia="方正仿宋" w:cs="方正仿宋"/>
          <w:color w:val="000000"/>
          <w:sz w:val="32"/>
          <w:szCs w:val="32"/>
          <w:highlight w:val="none"/>
          <w:lang w:bidi="ar"/>
        </w:rPr>
      </w:pPr>
      <w:r>
        <w:rPr>
          <w:rFonts w:hint="eastAsia" w:ascii="方正仿宋" w:hAnsi="方正仿宋" w:eastAsia="方正仿宋" w:cs="方正仿宋"/>
          <w:color w:val="000000"/>
          <w:sz w:val="32"/>
          <w:szCs w:val="32"/>
          <w:highlight w:val="none"/>
          <w:lang w:bidi="ar"/>
        </w:rPr>
        <w:t>四、严格落实建设项目环境管理要求。建设项目须严格执行环境保护“三同时”制度。你公司应落实生态环境保护主体责任，将优化和细化后的各项生态环境保护措施及概算纳入设计以及施工、工程监理等招标文件及合同，做到环保投资足额</w:t>
      </w:r>
      <w:r>
        <w:rPr>
          <w:rFonts w:hint="eastAsia" w:ascii="方正仿宋" w:hAnsi="方正仿宋" w:eastAsia="方正仿宋" w:cs="方正仿宋"/>
          <w:color w:val="000000"/>
          <w:sz w:val="32"/>
          <w:szCs w:val="32"/>
          <w:highlight w:val="none"/>
          <w:lang w:eastAsia="zh-CN" w:bidi="ar"/>
        </w:rPr>
        <w:t>、</w:t>
      </w:r>
      <w:r>
        <w:rPr>
          <w:rFonts w:hint="eastAsia" w:ascii="方正仿宋" w:hAnsi="方正仿宋" w:eastAsia="方正仿宋" w:cs="方正仿宋"/>
          <w:color w:val="000000"/>
          <w:sz w:val="32"/>
          <w:szCs w:val="32"/>
          <w:highlight w:val="none"/>
          <w:lang w:bidi="ar"/>
        </w:rPr>
        <w:t>及时到位。严格落实《报告书》提出的环境监测计划，发现污染物排放监测数据异常的，应当及时报告生态环境主管部门，并根据结果不断优化各项生态环境保护措施，</w:t>
      </w:r>
      <w:r>
        <w:rPr>
          <w:rFonts w:hint="eastAsia" w:ascii="方正仿宋" w:hAnsi="方正仿宋" w:eastAsia="方正仿宋" w:cs="方正仿宋"/>
          <w:color w:val="000000"/>
          <w:sz w:val="32"/>
          <w:szCs w:val="32"/>
          <w:highlight w:val="none"/>
          <w:lang w:val="en-US" w:eastAsia="zh-CN" w:bidi="ar"/>
        </w:rPr>
        <w:t>确保稳定达标排放，</w:t>
      </w:r>
      <w:r>
        <w:rPr>
          <w:rFonts w:hint="eastAsia" w:ascii="方正仿宋" w:hAnsi="方正仿宋" w:eastAsia="方正仿宋" w:cs="方正仿宋"/>
          <w:color w:val="000000"/>
          <w:sz w:val="32"/>
          <w:szCs w:val="32"/>
          <w:highlight w:val="none"/>
          <w:lang w:bidi="ar"/>
        </w:rPr>
        <w:t>做好信息公开，接受社会监督。</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方正仿宋" w:hAnsi="方正仿宋" w:eastAsia="方正仿宋" w:cs="方正仿宋"/>
          <w:sz w:val="32"/>
          <w:szCs w:val="32"/>
          <w:highlight w:val="none"/>
          <w:lang w:bidi="ar"/>
        </w:rPr>
      </w:pPr>
      <w:r>
        <w:rPr>
          <w:rFonts w:hint="eastAsia" w:ascii="方正仿宋" w:hAnsi="方正仿宋" w:eastAsia="方正仿宋" w:cs="方正仿宋"/>
          <w:color w:val="000000"/>
          <w:sz w:val="32"/>
          <w:szCs w:val="32"/>
          <w:highlight w:val="none"/>
          <w:lang w:bidi="ar"/>
        </w:rPr>
        <w:t>项目环境影响评价文件批准后，项目的性质、规模、地点或者防治污染、防止生态破坏的措施发生重大变动，应当重新报批</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1D8CE5$01$29$00001" descr="nwkOiId/bBbOAe61rgYT4vXM3UaFFF0tl2W9B2ekj1Z7kYnHXrUHbs1gN35c90qvkPYVLkZ44N88Ukklqu4jd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a67z19jy51TcvDigtRctT7vgrM8fLJ65Va25VqOpTiXKSIkP0+i0v9sW0s9w5BsWAIlbAnzy1ilHl/1YoZVN5TblKgNEZynlJtm6aM1QHNHeP0ubu575OyhJuumJpx+zfdynm4q2B5pck3HuqQVOXSndAzsxX6JDe67n/CIJzkLap8J7+duDhaSO3tx4rn8Mi2Ex236Myf07rDBUyqpjY+3IoedhPDp6wKjbrrnudDu63El6QN1G1KDxNlV+nsG6rRplUg3XIzXKK+Qw9o8moMj8ZQkaTxSmDJr9q6je0ZyDV3wakC5+h7alaDiGvbM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diPWWf07Oxcih7gStAooakx+aXOFRDWgSGJcwe/1opca8kVRJENCaFQNOUVfJvN3ZscYBTQO8xkNGpr7qTV/GdbBWdE+tB4dYt3FvS4iRP/wujUsrBl5nhJZDaKERGWa6TdTztU2moMDthgHgsVIk5eioQEEOuuLQLzj5SuHzMppzTm06Un6uQzKtdy7t5rhQUKbVw4SkfQ9GC9CSsFdenWE7/sDJP8RoSIJGWWSwwwdOOYMthhyecOzD1btk6Dt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1D8CE5$01$29$00001" o:spid="_x0000_s1026" o:spt="1" alt="nwkOiId/bBbOAe61rgYT4vXM3UaFFF0tl2W9B2ekj1Z7kYnHXrUHbs1gN35c90qvkPYVLkZ44N88Ukklqu4jd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a67z19jy51TcvDigtRctT7vgrM8fLJ65Va25VqOpTiXKSIkP0+i0v9sW0s9w5BsWAIlbAnzy1ilHl/1YoZVN5TblKgNEZynlJtm6aM1QHNHeP0ubu575OyhJuumJpx+zfdynm4q2B5pck3HuqQVOXSndAzsxX6JDe67n/CIJzkLap8J7+duDhaSO3tx4rn8Mi2Ex236Myf07rDBUyqpjY+3IoedhPDp6wKjbrrnudDu63El6QN1G1KDxNlV+nsG6rRplUg3XIzXKK+Qw9o8moMj8ZQkaTxSmDJr9q6je0ZyDV3wakC5+h7alaDiGvbM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diPWWf07Oxcih7gStAooakx+aXOFRDWgSGJcwe/1opca8kVRJENCaFQNOUVfJvN3ZscYBTQO8xkNGpr7qTV/GdbBWdE+tB4dYt3FvS4iRP/wujUsrBl5nhJZDaKERGWa6TdTztU2moMDthgHgsVIk5eioQEEOuuLQLzj5SuHzMppzTm06Un6uQzKtdy7t5rhQUKbVw4SkfQ9GC9CSsFdenWE7/sDJP8RoSIJGWWSwwwdOOYMthhyecOzD1btk6Dt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WMjoc9oAAAAPAQAA&#10;DwAAAAAAAAABACAAAAAiAAAAZHJzL2Rvd25yZXYueG1sUEsBAhQAFAAAAAgAh07iQG1mnzj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G7I2DFw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G7I2D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RZc7E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8" name="KGD_Gobal1" descr="lskY7P30+39SSS2ze3CC/ECUxPEAbEYeESk5UYD0Z3ICKFJCVV1jdPj1cnjD+PrYMS2PIT58oNGJ62+MXs22+tiJ66lnpJLrtqvLUL6gQy8sTNWoXb1p6kNCnr4fol0G/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w8AQDuwPX5KnzB5fBAK8bd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CUxPEAbEYeESk5UYD0Z3ICKFJCVV1jdPj1cnjD+PrYMS2PIT58oNGJ62+MXs22+tiJ66lnpJLrtqvLUL6gQy8sTNWoXb1p6kNCnr4fol0G/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w8AQDuwPX5KnzB5fBAK8bd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BYyOhz2gAAAA8BAAAPAAAAAAAAAAEAIAAAACIAAABkcnMvZG93bnJldi54bWxQSwECFAAU&#10;AAAACACHTuJAmAlEEH8FAADACAAADgAAAAAAAAABACAAAAApAQAAZHJzL2Uyb0RvYy54bWxQSwUG&#10;AAAAAAYABgBZAQAAGgk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z w:val="32"/>
          <w:szCs w:val="32"/>
          <w:highlight w:val="none"/>
          <w:lang w:bidi="ar"/>
        </w:rPr>
        <w:t>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r>
        <w:rPr>
          <w:rFonts w:hint="eastAsia" w:ascii="方正仿宋" w:hAnsi="方正仿宋" w:eastAsia="方正仿宋" w:cs="方正仿宋"/>
          <w:sz w:val="32"/>
          <w:szCs w:val="32"/>
          <w:highlight w:val="none"/>
          <w:lang w:bidi="ar"/>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方正仿宋" w:hAnsi="方正仿宋" w:eastAsia="方正仿宋" w:cs="方正仿宋"/>
          <w:color w:val="000000"/>
          <w:sz w:val="32"/>
          <w:szCs w:val="32"/>
          <w:highlight w:val="none"/>
          <w:lang w:val="en-US" w:bidi="ar"/>
        </w:rPr>
      </w:pPr>
      <w:r>
        <w:rPr>
          <w:rFonts w:hint="eastAsia" w:ascii="方正仿宋" w:hAnsi="方正仿宋" w:eastAsia="方正仿宋" w:cs="方正仿宋"/>
          <w:sz w:val="32"/>
          <w:szCs w:val="32"/>
          <w:highlight w:val="none"/>
          <w:lang w:bidi="ar"/>
        </w:rPr>
        <w:t>五、项目开工建设前，你公司应当依法取得其他行政许可手续</w:t>
      </w:r>
      <w:r>
        <w:rPr>
          <w:rFonts w:hint="eastAsia" w:ascii="方正仿宋" w:hAnsi="方正仿宋" w:eastAsia="方正仿宋" w:cs="方正仿宋"/>
          <w:color w:val="000000"/>
          <w:sz w:val="32"/>
          <w:szCs w:val="32"/>
          <w:highlight w:val="none"/>
          <w:lang w:eastAsia="zh-CN" w:bidi="ar"/>
        </w:rPr>
        <w:t>，涉及</w:t>
      </w:r>
      <w:r>
        <w:rPr>
          <w:rFonts w:hint="eastAsia" w:ascii="方正仿宋" w:hAnsi="方正仿宋" w:eastAsia="方正仿宋" w:cs="方正仿宋"/>
          <w:color w:val="000000"/>
          <w:sz w:val="32"/>
          <w:szCs w:val="32"/>
          <w:highlight w:val="none"/>
          <w:lang w:val="en-US" w:eastAsia="zh-CN" w:bidi="ar"/>
        </w:rPr>
        <w:t>产业政策、</w:t>
      </w:r>
      <w:r>
        <w:rPr>
          <w:rFonts w:hint="eastAsia" w:ascii="方正仿宋" w:hAnsi="方正仿宋" w:eastAsia="方正仿宋" w:cs="方正仿宋"/>
          <w:color w:val="000000"/>
          <w:sz w:val="32"/>
          <w:szCs w:val="32"/>
          <w:highlight w:val="none"/>
          <w:lang w:eastAsia="zh-CN" w:bidi="ar"/>
        </w:rPr>
        <w:t>土地规划、水利等事项，以相应行政主管部门审批意见为准。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9"/>
        <w:rPr>
          <w:rFonts w:hint="eastAsia" w:ascii="方正仿宋" w:hAnsi="方正仿宋" w:eastAsia="方正仿宋" w:cs="方正仿宋"/>
          <w:sz w:val="32"/>
          <w:szCs w:val="32"/>
          <w:highlight w:val="none"/>
          <w:lang w:bidi="ar"/>
        </w:rPr>
      </w:pPr>
      <w:r>
        <w:rPr>
          <w:rFonts w:hint="eastAsia" w:ascii="方正仿宋" w:hAnsi="方正仿宋" w:eastAsia="方正仿宋" w:cs="方正仿宋"/>
          <w:color w:val="000000"/>
          <w:sz w:val="32"/>
          <w:szCs w:val="32"/>
          <w:highlight w:val="none"/>
          <w:lang w:bidi="ar"/>
        </w:rPr>
        <w:t>六、</w:t>
      </w:r>
      <w:r>
        <w:rPr>
          <w:rFonts w:hint="eastAsia" w:ascii="方正仿宋" w:hAnsi="方正仿宋" w:eastAsia="方正仿宋" w:cs="方正仿宋"/>
          <w:color w:val="000000"/>
          <w:sz w:val="32"/>
          <w:szCs w:val="32"/>
          <w:highlight w:val="none"/>
          <w:lang w:val="en-US" w:eastAsia="zh-CN" w:bidi="ar"/>
        </w:rPr>
        <w:t>定西</w:t>
      </w:r>
      <w:r>
        <w:rPr>
          <w:rFonts w:hint="eastAsia" w:ascii="方正仿宋" w:hAnsi="方正仿宋" w:eastAsia="方正仿宋" w:cs="方正仿宋"/>
          <w:color w:val="000000"/>
          <w:sz w:val="32"/>
          <w:szCs w:val="32"/>
          <w:highlight w:val="none"/>
          <w:lang w:bidi="ar"/>
        </w:rPr>
        <w:t>市</w:t>
      </w:r>
      <w:r>
        <w:rPr>
          <w:rFonts w:hint="eastAsia" w:ascii="方正仿宋" w:hAnsi="方正仿宋" w:eastAsia="方正仿宋" w:cs="方正仿宋"/>
          <w:color w:val="000000"/>
          <w:sz w:val="32"/>
          <w:szCs w:val="32"/>
          <w:lang w:bidi="ar"/>
        </w:rPr>
        <w:t>生态环境局</w:t>
      </w:r>
      <w:r>
        <w:rPr>
          <w:rFonts w:hint="eastAsia" w:ascii="方正仿宋" w:hAnsi="方正仿宋" w:eastAsia="方正仿宋" w:cs="方正仿宋"/>
          <w:color w:val="00000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见》（环执法〔2021〕70号）要求，加强对该项目环境保护“三同时”及自主验收监管。</w:t>
      </w:r>
      <w:r>
        <w:rPr>
          <w:rFonts w:hint="eastAsia" w:ascii="方正仿宋" w:hAnsi="方正仿宋" w:eastAsia="方正仿宋" w:cs="方正仿宋"/>
          <w:color w:val="000000"/>
          <w:kern w:val="2"/>
          <w:sz w:val="32"/>
          <w:szCs w:val="32"/>
          <w:lang w:val="en-US" w:eastAsia="zh-CN" w:bidi="ar-SA"/>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rPr>
      </w:pPr>
    </w:p>
    <w:p>
      <w:pPr>
        <w:pStyle w:val="2"/>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4800" w:firstLineChars="1500"/>
        <w:textAlignment w:val="auto"/>
        <w:rPr>
          <w:rFonts w:hint="eastAsia" w:ascii="方正仿宋" w:hAnsi="方正仿宋" w:eastAsia="方正仿宋" w:cs="方正仿宋"/>
          <w:color w:val="000000"/>
          <w:spacing w:val="0"/>
          <w:kern w:val="2"/>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-12681585</wp:posOffset>
                </wp:positionV>
                <wp:extent cx="15121890" cy="21386800"/>
                <wp:effectExtent l="0" t="0" r="0" b="0"/>
                <wp:wrapNone/>
                <wp:docPr id="7" name="KG_Shd_7"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7.05pt;margin-top:-998.55pt;height:1684pt;width:1190.7pt;visibility:hidden;z-index:-251657216;v-text-anchor:middle;mso-width-relative:page;mso-height-relative:page;" fillcolor="#FFFFFF" filled="t" stroked="t" coordsize="21600,21600" o:gfxdata="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lIQvbcAAAAEAEAAA8AAAAAAAAAAQAgAAAAIgAA&#10;AGRycy9kb3ducmV2LnhtbFBLAQIUABQAAAAIAIdO4kCbjzoJdgIAADwFAAAOAAAAAAAAAAEAIAAA&#10;ACs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3990340</wp:posOffset>
            </wp:positionH>
            <wp:positionV relativeFrom="page">
              <wp:posOffset>6698615</wp:posOffset>
            </wp:positionV>
            <wp:extent cx="1619885" cy="1619885"/>
            <wp:effectExtent l="0" t="0" r="18415" b="18415"/>
            <wp:wrapNone/>
            <wp:docPr id="6" name="KG_691D8CE5$01$29$0000$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91D8CE5$01$29$0000$N$0007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rPr>
        <w:t>甘肃省生</w:t>
      </w:r>
      <w:bookmarkStart w:id="6" w:name="_GoBack"/>
      <w:bookmarkEnd w:id="6"/>
      <w:r>
        <w:rPr>
          <w:rFonts w:hint="eastAsia" w:ascii="方正仿宋" w:hAnsi="方正仿宋" w:eastAsia="方正仿宋" w:cs="方正仿宋"/>
          <w:color w:val="000000"/>
          <w:spacing w:val="0"/>
          <w:kern w:val="2"/>
          <w:sz w:val="32"/>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600" w:lineRule="exact"/>
        <w:ind w:left="0" w:leftChars="0" w:firstLine="4739" w:firstLineChars="1481"/>
        <w:textAlignment w:val="auto"/>
        <w:rPr>
          <w:rFonts w:hint="eastAsia" w:ascii="方正仿宋" w:hAnsi="方正仿宋" w:eastAsia="方正仿宋" w:cs="方正仿宋"/>
          <w:color w:val="000000"/>
          <w:spacing w:val="0"/>
          <w:kern w:val="2"/>
          <w:sz w:val="32"/>
        </w:rPr>
      </w:pPr>
      <w:r>
        <w:rPr>
          <w:rFonts w:hint="eastAsia" w:ascii="方正仿宋" w:hAnsi="方正仿宋" w:eastAsia="方正仿宋" w:cs="方正仿宋"/>
          <w:color w:val="000000"/>
          <w:spacing w:val="0"/>
          <w:kern w:val="2"/>
          <w:sz w:val="32"/>
        </w:rPr>
        <w:t>20</w:t>
      </w:r>
      <w:r>
        <w:rPr>
          <w:rFonts w:hint="eastAsia" w:ascii="方正仿宋" w:hAnsi="方正仿宋" w:eastAsia="方正仿宋" w:cs="方正仿宋"/>
          <w:color w:val="000000"/>
          <w:spacing w:val="0"/>
          <w:kern w:val="2"/>
          <w:sz w:val="32"/>
          <w:lang w:val="en-US" w:eastAsia="zh-CN"/>
        </w:rPr>
        <w:t>25</w:t>
      </w:r>
      <w:r>
        <w:rPr>
          <w:rFonts w:hint="eastAsia" w:ascii="方正仿宋" w:hAnsi="方正仿宋" w:eastAsia="方正仿宋" w:cs="方正仿宋"/>
          <w:color w:val="000000"/>
          <w:spacing w:val="0"/>
          <w:kern w:val="2"/>
          <w:sz w:val="32"/>
        </w:rPr>
        <w:t>年</w:t>
      </w:r>
      <w:r>
        <w:rPr>
          <w:rFonts w:hint="eastAsia" w:ascii="方正仿宋" w:hAnsi="方正仿宋" w:eastAsia="方正仿宋" w:cs="方正仿宋"/>
          <w:color w:val="000000"/>
          <w:spacing w:val="0"/>
          <w:kern w:val="2"/>
          <w:sz w:val="32"/>
          <w:lang w:val="en-US" w:eastAsia="zh-CN"/>
        </w:rPr>
        <w:t>11</w:t>
      </w:r>
      <w:r>
        <w:rPr>
          <w:rFonts w:hint="eastAsia" w:ascii="方正仿宋" w:hAnsi="方正仿宋" w:eastAsia="方正仿宋" w:cs="方正仿宋"/>
          <w:color w:val="000000"/>
          <w:spacing w:val="0"/>
          <w:kern w:val="2"/>
          <w:sz w:val="32"/>
        </w:rPr>
        <w:t>月</w:t>
      </w:r>
      <w:r>
        <w:rPr>
          <w:rFonts w:hint="eastAsia" w:ascii="方正仿宋" w:hAnsi="方正仿宋" w:eastAsia="方正仿宋" w:cs="方正仿宋"/>
          <w:color w:val="000000"/>
          <w:spacing w:val="0"/>
          <w:kern w:val="2"/>
          <w:sz w:val="32"/>
          <w:lang w:val="en-US" w:eastAsia="zh-CN"/>
        </w:rPr>
        <w:t>15</w:t>
      </w:r>
      <w:r>
        <w:rPr>
          <w:rFonts w:hint="eastAsia" w:ascii="方正仿宋" w:hAnsi="方正仿宋" w:eastAsia="方正仿宋" w:cs="方正仿宋"/>
          <w:color w:val="000000"/>
          <w:spacing w:val="0"/>
          <w:kern w:val="2"/>
          <w:sz w:val="32"/>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rPr>
          <w:rFonts w:hint="eastAsia" w:eastAsia="方正仿宋简体"/>
          <w:sz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20" w:lineRule="exact"/>
        <w:ind w:left="0"/>
        <w:textAlignment w:val="auto"/>
        <w:rPr>
          <w:rFonts w:hint="eastAsia" w:ascii="方正仿宋" w:hAnsi="方正仿宋" w:eastAsia="方正仿宋" w:cs="方正仿宋"/>
          <w:sz w:val="30"/>
          <w:szCs w:val="30"/>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甘肃省生态环境保护督察办公室、生态环境综合行政执法局、甘肃省生态环境保护第一督察局、省生态环境工程评估中心、定西市生态环境局、陕西立方环保科技服务有限公司。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11</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17</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hint="eastAsia" w:ascii="宋体" w:hAnsi="宋体" w:eastAsia="宋体"/>
        <w:sz w:val="28"/>
        <w:szCs w:val="28"/>
      </w:rPr>
    </w:pPr>
    <w:r>
      <w:rPr>
        <w:rStyle w:val="11"/>
        <w:rFonts w:hint="eastAsia" w:ascii="宋体" w:hAnsi="宋体" w:eastAsia="宋体"/>
        <w:sz w:val="28"/>
        <w:szCs w:val="28"/>
      </w:rPr>
      <w:t>—</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4</w:t>
    </w:r>
    <w:r>
      <w:rPr>
        <w:rStyle w:val="11"/>
        <w:rFonts w:ascii="宋体" w:hAnsi="宋体" w:eastAsia="宋体"/>
        <w:sz w:val="28"/>
        <w:szCs w:val="28"/>
      </w:rPr>
      <w:fldChar w:fldCharType="end"/>
    </w:r>
    <w:r>
      <w:rPr>
        <w:rStyle w:val="11"/>
        <w:rFonts w:hint="eastAsia" w:ascii="宋体" w:hAnsi="宋体" w:eastAsia="宋体"/>
        <w:sz w:val="28"/>
        <w:szCs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rPr>
        <w:rStyle w:val="11"/>
        <w:sz w:val="18"/>
        <w:szCs w:val="18"/>
      </w:rPr>
      <w:fldChar w:fldCharType="begin"/>
    </w:r>
    <w:r>
      <w:rPr>
        <w:rStyle w:val="11"/>
        <w:sz w:val="18"/>
        <w:szCs w:val="18"/>
      </w:rPr>
      <w:instrText xml:space="preserve">PAGE  </w:instrText>
    </w:r>
    <w:r>
      <w:rPr>
        <w:rStyle w:val="11"/>
        <w:sz w:val="18"/>
        <w:szCs w:val="18"/>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6yVES2Lz2sIkGOUJPVID92XfSl0=" w:salt="mKsCfvog1p+dix64xE+CK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0255167-C17F-4F36-ACC6-051889BD6427}"/>
    <w:docVar w:name="DocumentName" w:val="1763017969754"/>
  </w:docVars>
  <w:rsids>
    <w:rsidRoot w:val="00000000"/>
    <w:rsid w:val="34BB7B73"/>
    <w:rsid w:val="5F69382F"/>
    <w:rsid w:val="AF5FB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Lines/>
      <w:ind w:firstLine="0" w:firstLineChars="0"/>
      <w:jc w:val="both"/>
      <w:outlineLvl w:val="3"/>
    </w:pPr>
    <w:rPr>
      <w:b/>
      <w:bCs/>
      <w:szCs w:val="28"/>
    </w:rPr>
  </w:style>
  <w:style w:type="character" w:default="1" w:styleId="9">
    <w:name w:val="Default Paragraph Font"/>
    <w:link w:val="10"/>
    <w:semiHidden/>
    <w:qFormat/>
    <w:uiPriority w:val="0"/>
    <w:rPr>
      <w:rFonts w:eastAsia="宋体"/>
      <w:kern w:val="2"/>
      <w:sz w:val="21"/>
      <w:szCs w:val="20"/>
      <w:lang w:val="en-US" w:eastAsia="zh-CN" w:bidi="ar-SA"/>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4">
    <w:name w:val="Plain Text"/>
    <w:basedOn w:val="1"/>
    <w:next w:val="5"/>
    <w:qFormat/>
    <w:uiPriority w:val="0"/>
    <w:rPr>
      <w:rFonts w:ascii="宋体" w:hAnsi="Courier New"/>
      <w:kern w:val="0"/>
      <w:sz w:val="20"/>
      <w:szCs w:val="20"/>
    </w:rPr>
  </w:style>
  <w:style w:type="paragraph" w:customStyle="1" w:styleId="5">
    <w:name w:val="Default"/>
    <w:basedOn w:val="6"/>
    <w:next w:val="1"/>
    <w:qFormat/>
    <w:uiPriority w:val="0"/>
    <w:pPr>
      <w:autoSpaceDE w:val="0"/>
      <w:autoSpaceDN w:val="0"/>
      <w:adjustRightInd w:val="0"/>
    </w:pPr>
    <w:rPr>
      <w:rFonts w:ascii="Batang" w:hAnsi="Times New Roman" w:eastAsia="Batang"/>
      <w:color w:val="000000"/>
      <w:sz w:val="24"/>
      <w:szCs w:val="24"/>
    </w:rPr>
  </w:style>
  <w:style w:type="paragraph" w:customStyle="1" w:styleId="6">
    <w:name w:val="纯文本1"/>
    <w:basedOn w:val="1"/>
    <w:next w:val="4"/>
    <w:qFormat/>
    <w:uiPriority w:val="0"/>
    <w:rPr>
      <w:rFonts w:ascii="宋体" w:hAnsi="Courier New"/>
      <w:kern w:val="0"/>
      <w:sz w:val="20"/>
      <w:szCs w:val="20"/>
    </w:rPr>
  </w:style>
  <w:style w:type="paragraph" w:styleId="7">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10">
    <w:name w:val="_Style 8"/>
    <w:link w:val="9"/>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11">
    <w:name w:val="page number"/>
    <w:qFormat/>
    <w:uiPriority w:val="0"/>
  </w:style>
  <w:style w:type="character" w:customStyle="1" w:styleId="12">
    <w:name w:val="样式 正文 +"/>
    <w:qFormat/>
    <w:uiPriority w:val="0"/>
    <w:rPr>
      <w:rFonts w:eastAsia="宋体"/>
      <w:spacing w:val="0"/>
      <w:w w:val="1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2025-11-13T15:21:00Z</dcterms:created>
  <cp:lastModifiedBy>机要室</cp:lastModifiedBy>
  <dcterms:modified xsi:type="dcterms:W3CDTF">2025-11-19T09:24:57Z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9AA6E07040C385D20D881569B8DE33BF</vt:lpwstr>
  </property>
</Properties>
</file>