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jc w:val="right"/>
        <w:rPr>
          <w:rFonts w:hint="eastAsia" w:ascii="黑体" w:eastAsia="黑体"/>
          <w:sz w:val="32"/>
          <w:szCs w:val="32"/>
        </w:rPr>
      </w:pPr>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3" name="组合 3"/>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1" name="矩形 1"/>
                        <wps:cNvSpPr>
                          <a:spLocks noTextEdit="1"/>
                        </wps:cNvSpPr>
                        <wps:spPr>
                          <a:xfrm>
                            <a:off x="0" y="0"/>
                            <a:ext cx="7027" cy="4054"/>
                          </a:xfrm>
                          <a:prstGeom prst="rect">
                            <a:avLst/>
                          </a:prstGeom>
                          <a:noFill/>
                          <a:ln>
                            <a:noFill/>
                          </a:ln>
                        </wps:spPr>
                        <wps:bodyPr upright="1"/>
                      </wps:wsp>
                      <wps:wsp>
                        <wps:cNvPr id="2" name="文本框 2"/>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s="Times New Roman"/>
                                  <w:color w:val="FF0000"/>
                                  <w:w w:val="85"/>
                                  <w:sz w:val="94"/>
                                  <w:szCs w:val="94"/>
                                </w:rPr>
                              </w:pPr>
                              <w:r>
                                <w:rPr>
                                  <w:rFonts w:hint="eastAsia" w:ascii="方正小标宋简体" w:hAnsi="Times New Roman" w:eastAsia="方正小标宋简体" w:cs="Times New Roman"/>
                                  <w:color w:val="FF0000"/>
                                  <w:w w:val="85"/>
                                  <w:sz w:val="92"/>
                                  <w:szCs w:val="92"/>
                                </w:rPr>
                                <w:t>甘肃省生态环境厅文</w:t>
                              </w:r>
                              <w:r>
                                <w:rPr>
                                  <w:rFonts w:hint="eastAsia" w:ascii="方正小标宋简体" w:hAnsi="Times New Roman" w:eastAsia="方正小标宋简体" w:cs="Times New Roman"/>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495bttoAAAAKAQAADwAAAAAAAAAB&#10;ACAAAAAiAAAAZHJzL2Rvd25yZXYueG1sUEsBAhQAFAAAAAgAh07iQFBQCG5HAgAA7gUAAA4AAAAA&#10;AAAAAQAgAAAAKQEAAGRycy9lMm9Eb2MueG1sUEsFBgAAAAAGAAYAWQEAAOIFAAAAAA==&#10;">
                <o:lock v:ext="edit" aspectratio="f"/>
                <v:rect id="_x0000_s1026" o:spid="_x0000_s1026" o:spt="1" style="position:absolute;left:0;top:0;height:4054;width:7027;"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distribute"/>
                          <w:rPr>
                            <w:rFonts w:hint="eastAsia" w:ascii="方正小标宋简体" w:hAnsi="Times New Roman" w:eastAsia="方正小标宋简体" w:cs="Times New Roman"/>
                            <w:color w:val="FF0000"/>
                            <w:w w:val="85"/>
                            <w:sz w:val="94"/>
                            <w:szCs w:val="94"/>
                          </w:rPr>
                        </w:pPr>
                        <w:r>
                          <w:rPr>
                            <w:rFonts w:hint="eastAsia" w:ascii="方正小标宋简体" w:hAnsi="Times New Roman" w:eastAsia="方正小标宋简体" w:cs="Times New Roman"/>
                            <w:color w:val="FF0000"/>
                            <w:w w:val="85"/>
                            <w:sz w:val="92"/>
                            <w:szCs w:val="92"/>
                          </w:rPr>
                          <w:t>甘肃省生态环境厅文</w:t>
                        </w:r>
                        <w:r>
                          <w:rPr>
                            <w:rFonts w:hint="eastAsia" w:ascii="方正小标宋简体" w:hAnsi="Times New Roman" w:eastAsia="方正小标宋简体" w:cs="Times New Roman"/>
                            <w:color w:val="FF0000"/>
                            <w:w w:val="85"/>
                            <w:sz w:val="94"/>
                            <w:szCs w:val="94"/>
                          </w:rPr>
                          <w:t>件</w:t>
                        </w:r>
                      </w:p>
                    </w:txbxContent>
                  </v:textbox>
                </v:shape>
              </v:group>
            </w:pict>
          </mc:Fallback>
        </mc:AlternateContent>
      </w:r>
    </w:p>
    <w:p>
      <w:pPr>
        <w:spacing w:line="980" w:lineRule="exact"/>
        <w:rPr>
          <w:rFonts w:ascii="方正小标宋简体" w:hAnsi="Times New Roman" w:eastAsia="方正小标宋简体" w:cs="Times New Roman"/>
          <w:color w:val="000000"/>
          <w:spacing w:val="60"/>
          <w:w w:val="80"/>
          <w:sz w:val="94"/>
          <w:szCs w:val="94"/>
        </w:rPr>
      </w:pPr>
    </w:p>
    <w:p>
      <w:pPr>
        <w:pStyle w:val="3"/>
        <w:spacing w:line="1200" w:lineRule="exact"/>
        <w:jc w:val="center"/>
        <w:rPr>
          <w:rFonts w:hint="eastAsia" w:ascii="方正仿宋" w:eastAsia="方正仿宋"/>
          <w:sz w:val="32"/>
          <w:szCs w:val="32"/>
        </w:rPr>
      </w:pPr>
    </w:p>
    <w:p>
      <w:pPr>
        <w:pStyle w:val="3"/>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eastAsia" w:ascii="方正仿宋" w:eastAsia="方正仿宋"/>
          <w:color w:val="000000"/>
          <w:sz w:val="32"/>
          <w:szCs w:val="32"/>
          <w:lang w:val="en-US" w:eastAsia="zh-CN"/>
        </w:rPr>
        <w:t>5</w:t>
      </w:r>
      <w:r>
        <w:rPr>
          <w:rFonts w:hint="eastAsia" w:ascii="方正仿宋" w:eastAsia="方正仿宋"/>
          <w:color w:val="000000"/>
          <w:sz w:val="32"/>
          <w:szCs w:val="32"/>
        </w:rPr>
        <w:t>〕</w:t>
      </w:r>
      <w:r>
        <w:rPr>
          <w:rFonts w:hint="eastAsia" w:ascii="方正仿宋" w:eastAsia="方正仿宋"/>
          <w:color w:val="000000"/>
          <w:sz w:val="32"/>
          <w:szCs w:val="32"/>
          <w:lang w:val="en-US" w:eastAsia="zh-CN"/>
        </w:rPr>
        <w:t>69</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hAnsi="Times New Roman" w:eastAsia="方正仿宋" w:cs="Times New Roman"/>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5" name="直接连接符 5"/>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s775dcAAAAIAQAADwAAAAAAAAABACAAAAAiAAAAZHJz&#10;L2Rvd25yZXYueG1sUEsBAhQAFAAAAAgAh07iQBOhmAEFAgAA8wMAAA4AAAAAAAAAAQAgAAAAJgEA&#10;AGRycy9lMm9Eb2MueG1sUEsFBgAAAAAGAAYAWQEAAJ0FAAAAAA==&#10;">
                <v:fill on="f" focussize="0,0"/>
                <v:stroke weight="3pt" color="#FF0000" joinstyle="round"/>
                <v:imagedata o:title=""/>
                <o:lock v:ext="edit" aspectratio="f"/>
              </v:line>
            </w:pict>
          </mc:Fallback>
        </mc:AlternateContent>
      </w:r>
      <w:bookmarkStart w:id="0" w:name="_Hlk1129296"/>
      <w:bookmarkStart w:id="1" w:name="_Hlk22914030"/>
      <w:bookmarkStart w:id="2" w:name="_Hlk5196447"/>
      <w:bookmarkStart w:id="3" w:name="OLE_LINK1"/>
      <w:bookmarkStart w:id="4" w:name="_Hlk22914159"/>
      <w:bookmarkStart w:id="5" w:name="OLE_LINK4"/>
      <w:bookmarkStart w:id="6" w:name="OLE_LINK3"/>
      <w:bookmarkStart w:id="7" w:name="_Hlk9159190"/>
    </w:p>
    <w:p>
      <w:pPr>
        <w:keepNext w:val="0"/>
        <w:keepLines w:val="0"/>
        <w:pageBreakBefore w:val="0"/>
        <w:widowControl w:val="0"/>
        <w:kinsoku/>
        <w:wordWrap/>
        <w:overflowPunct/>
        <w:topLinePunct w:val="0"/>
        <w:autoSpaceDE/>
        <w:autoSpaceDN/>
        <w:bidi w:val="0"/>
        <w:adjustRightInd/>
        <w:spacing w:line="80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color w:val="000000"/>
          <w:sz w:val="44"/>
          <w:szCs w:val="44"/>
        </w:rPr>
        <w:t>甘肃省生态环境厅关于</w:t>
      </w:r>
      <w:r>
        <w:rPr>
          <w:rFonts w:ascii="Times New Roman" w:hAnsi="Times New Roman" w:eastAsia="方正小标宋简体" w:cs="Times New Roman"/>
          <w:sz w:val="44"/>
          <w:szCs w:val="44"/>
        </w:rPr>
        <w:t>徽县庚辛矿业有限责任</w:t>
      </w:r>
    </w:p>
    <w:p>
      <w:pPr>
        <w:keepNext w:val="0"/>
        <w:keepLines w:val="0"/>
        <w:pageBreakBefore w:val="0"/>
        <w:widowControl w:val="0"/>
        <w:kinsoku/>
        <w:wordWrap/>
        <w:overflowPunct/>
        <w:topLinePunct w:val="0"/>
        <w:autoSpaceDE/>
        <w:autoSpaceDN/>
        <w:bidi w:val="0"/>
        <w:adjustRightInd/>
        <w:spacing w:line="8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公司甘肃省徽县黑水沟金矿宁马沟矿段</w:t>
      </w:r>
    </w:p>
    <w:p>
      <w:pPr>
        <w:keepNext w:val="0"/>
        <w:keepLines w:val="0"/>
        <w:pageBreakBefore w:val="0"/>
        <w:widowControl w:val="0"/>
        <w:kinsoku/>
        <w:wordWrap/>
        <w:overflowPunct/>
        <w:topLinePunct w:val="0"/>
        <w:autoSpaceDE/>
        <w:autoSpaceDN/>
        <w:bidi w:val="0"/>
        <w:adjustRightInd/>
        <w:spacing w:line="800" w:lineRule="exact"/>
        <w:jc w:val="center"/>
        <w:textAlignment w:val="auto"/>
        <w:rPr>
          <w:rFonts w:ascii="Times New Roman" w:hAnsi="Times New Roman" w:eastAsia="方正小标宋简体" w:cs="Times New Roman"/>
          <w:color w:val="000000"/>
          <w:sz w:val="44"/>
          <w:szCs w:val="44"/>
        </w:rPr>
      </w:pPr>
      <w:r>
        <w:rPr>
          <w:rFonts w:ascii="Times New Roman" w:hAnsi="Times New Roman" w:eastAsia="方正小标宋简体" w:cs="Times New Roman"/>
          <w:sz w:val="44"/>
          <w:szCs w:val="44"/>
        </w:rPr>
        <w:t>环境影响报告书</w:t>
      </w:r>
      <w:r>
        <w:rPr>
          <w:rFonts w:hint="eastAsia" w:ascii="Times New Roman" w:hAnsi="Times New Roman" w:eastAsia="方正小标宋简体" w:cs="Times New Roman"/>
          <w:color w:val="000000"/>
          <w:sz w:val="44"/>
          <w:szCs w:val="44"/>
        </w:rPr>
        <w:t>的批复</w:t>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rPr>
          <w:rFonts w:ascii="仿宋" w:hAnsi="仿宋" w:eastAsia="仿宋" w:cs="Times New Roman"/>
          <w:sz w:val="44"/>
          <w:szCs w:val="44"/>
        </w:rPr>
      </w:pPr>
      <w:r>
        <w:rPr>
          <w:rFonts w:hint="eastAsia" w:ascii="仿宋" w:hAnsi="仿宋" w:eastAsia="仿宋" w:cs="Times New Roman"/>
          <w:sz w:val="44"/>
          <w:szCs w:val="44"/>
          <w:lang w:bidi="ar"/>
        </w:rPr>
        <w:t xml:space="preserve"> </w:t>
      </w:r>
    </w:p>
    <w:p>
      <w:pPr>
        <w:keepNext w:val="0"/>
        <w:keepLines w:val="0"/>
        <w:pageBreakBefore w:val="0"/>
        <w:widowControl w:val="0"/>
        <w:kinsoku/>
        <w:wordWrap/>
        <w:overflowPunct w:val="0"/>
        <w:topLinePunct w:val="0"/>
        <w:autoSpaceDN/>
        <w:bidi w:val="0"/>
        <w:spacing w:line="600" w:lineRule="exact"/>
        <w:textAlignment w:val="auto"/>
        <w:outlineLvl w:val="2"/>
        <w:rPr>
          <w:rFonts w:hint="eastAsia" w:ascii="方正仿宋" w:hAnsi="方正仿宋" w:eastAsia="方正仿宋" w:cs="方正仿宋"/>
          <w:sz w:val="32"/>
          <w:szCs w:val="32"/>
        </w:rPr>
      </w:pPr>
      <w:r>
        <w:rPr>
          <w:rFonts w:hint="eastAsia" w:ascii="方正仿宋" w:hAnsi="方正仿宋" w:eastAsia="方正仿宋" w:cs="方正仿宋"/>
          <w:sz w:val="32"/>
          <w:szCs w:val="32"/>
        </w:rPr>
        <w:t>徽县庚辛矿业有限责任公司：</w:t>
      </w:r>
    </w:p>
    <w:p>
      <w:pPr>
        <w:keepNext w:val="0"/>
        <w:keepLines w:val="0"/>
        <w:pageBreakBefore w:val="0"/>
        <w:widowControl w:val="0"/>
        <w:kinsoku/>
        <w:wordWrap/>
        <w:overflowPunct w:val="0"/>
        <w:topLinePunct w:val="0"/>
        <w:autoSpaceDN/>
        <w:bidi w:val="0"/>
        <w:spacing w:line="600" w:lineRule="exact"/>
        <w:ind w:firstLine="632" w:firstLineChars="200"/>
        <w:textAlignment w:val="auto"/>
        <w:outlineLvl w:val="2"/>
        <w:rPr>
          <w:rFonts w:hint="eastAsia" w:ascii="方正仿宋" w:hAnsi="方正仿宋" w:eastAsia="方正仿宋" w:cs="方正仿宋"/>
          <w:sz w:val="32"/>
          <w:szCs w:val="32"/>
        </w:rPr>
      </w:pPr>
      <w:r>
        <w:rPr>
          <w:rFonts w:hint="eastAsia" w:ascii="方正仿宋" w:hAnsi="方正仿宋" w:eastAsia="方正仿宋" w:cs="方正仿宋"/>
          <w:sz w:val="32"/>
          <w:szCs w:val="32"/>
        </w:rPr>
        <w:t>你公司报送的《徽县庚辛矿业有限责任公司甘肃省徽县黑水沟金矿宁马沟矿段环境影响报告书》（以下简称《报告书》）收悉</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经研究，批复如下：</w:t>
      </w:r>
    </w:p>
    <w:p>
      <w:pPr>
        <w:keepNext w:val="0"/>
        <w:keepLines w:val="0"/>
        <w:pageBreakBefore w:val="0"/>
        <w:widowControl w:val="0"/>
        <w:kinsoku/>
        <w:wordWrap/>
        <w:overflowPunct w:val="0"/>
        <w:topLinePunct w:val="0"/>
        <w:autoSpaceDN/>
        <w:bidi w:val="0"/>
        <w:spacing w:line="600" w:lineRule="exact"/>
        <w:ind w:firstLine="632" w:firstLineChars="200"/>
        <w:textAlignment w:val="auto"/>
        <w:outlineLvl w:val="2"/>
        <w:rPr>
          <w:rFonts w:hint="eastAsia" w:ascii="方正仿宋" w:hAnsi="方正仿宋" w:eastAsia="方正仿宋" w:cs="方正仿宋"/>
          <w:sz w:val="32"/>
          <w:szCs w:val="32"/>
          <w:lang w:bidi="ar"/>
        </w:rPr>
      </w:pPr>
      <w:r>
        <w:rPr>
          <w:rFonts w:hint="eastAsia" w:ascii="方正仿宋" w:hAnsi="方正仿宋" w:eastAsia="方正仿宋" w:cs="方正仿宋"/>
          <w:sz w:val="32"/>
          <w:szCs w:val="32"/>
          <w:lang w:bidi="ar"/>
        </w:rPr>
        <w:t>一、</w:t>
      </w:r>
      <w:r>
        <w:rPr>
          <w:rFonts w:hint="eastAsia" w:ascii="方正仿宋" w:hAnsi="方正仿宋" w:eastAsia="方正仿宋" w:cs="方正仿宋"/>
          <w:sz w:val="32"/>
          <w:szCs w:val="32"/>
          <w:lang w:eastAsia="zh-CN"/>
        </w:rPr>
        <w:t>项目</w:t>
      </w:r>
      <w:r>
        <w:rPr>
          <w:rFonts w:hint="eastAsia" w:ascii="方正仿宋" w:hAnsi="方正仿宋" w:eastAsia="方正仿宋" w:cs="方正仿宋"/>
          <w:sz w:val="32"/>
          <w:szCs w:val="32"/>
        </w:rPr>
        <w:t>位于陇南市徽县高桥镇东峪村，矿山设计服务年限8</w:t>
      </w:r>
      <w:r>
        <w:rPr>
          <w:rFonts w:hint="eastAsia" w:ascii="方正仿宋" w:hAnsi="方正仿宋" w:eastAsia="方正仿宋" w:cs="方正仿宋"/>
          <w:color w:val="000000"/>
          <w:sz w:val="32"/>
          <w:szCs w:val="32"/>
        </w:rPr>
        <w:t>年（含基建期1年），</w:t>
      </w:r>
      <w:r>
        <w:rPr>
          <w:rFonts w:hint="eastAsia" w:ascii="方正仿宋" w:hAnsi="方正仿宋" w:eastAsia="方正仿宋" w:cs="方正仿宋"/>
          <w:sz w:val="32"/>
          <w:szCs w:val="32"/>
        </w:rPr>
        <w:t>矿权面积1.6658平方千米，设计采矿规模6万吨/年，采用地下开采方式，</w:t>
      </w:r>
      <w:r>
        <w:rPr>
          <w:rFonts w:hint="eastAsia" w:ascii="方正仿宋" w:hAnsi="方正仿宋" w:eastAsia="方正仿宋" w:cs="方正仿宋"/>
          <w:color w:val="000000"/>
          <w:sz w:val="32"/>
          <w:szCs w:val="32"/>
        </w:rPr>
        <w:t>开采标高1804米～1350米，共计8个中段（+1700米、+1650米、+1600米、+1550米、+1500米、+1450米、+1400米、+1350米），+1700米、+1650米、+1600米中段为首采段，采用全面采矿法和留矿全面采矿法</w:t>
      </w:r>
      <w:r>
        <w:rPr>
          <w:rFonts w:hint="eastAsia" w:ascii="方正仿宋" w:hAnsi="方正仿宋" w:eastAsia="方正仿宋" w:cs="方正仿宋"/>
          <w:sz w:val="32"/>
          <w:szCs w:val="32"/>
        </w:rPr>
        <w:t>开采方式</w:t>
      </w:r>
      <w:r>
        <w:rPr>
          <w:rFonts w:hint="eastAsia" w:ascii="方正仿宋" w:hAnsi="方正仿宋" w:eastAsia="方正仿宋" w:cs="方正仿宋"/>
          <w:color w:val="000000"/>
          <w:sz w:val="32"/>
          <w:szCs w:val="32"/>
        </w:rPr>
        <w:t>，+1500米以上采用平硐+溜井开拓运输系统，+1500米以下采用平硐+盲斜井开拓运输系统。主要建设内容包括采矿工程、采矿工业场地、空压机房、废石堆棚、矿石堆棚、办公生活区等，同步建设公辅工程及</w:t>
      </w:r>
      <w:r>
        <w:rPr>
          <w:rFonts w:hint="eastAsia" w:ascii="方正仿宋" w:hAnsi="方正仿宋" w:eastAsia="方正仿宋" w:cs="方正仿宋"/>
          <w:sz w:val="32"/>
          <w:szCs w:val="32"/>
        </w:rPr>
        <w:t>环保工程</w:t>
      </w:r>
      <w:r>
        <w:rPr>
          <w:rFonts w:hint="eastAsia" w:ascii="方正仿宋" w:hAnsi="方正仿宋" w:eastAsia="方正仿宋" w:cs="方正仿宋"/>
          <w:color w:val="000000"/>
          <w:sz w:val="32"/>
          <w:szCs w:val="32"/>
        </w:rPr>
        <w:t>。</w:t>
      </w:r>
      <w:r>
        <w:rPr>
          <w:rFonts w:hint="eastAsia" w:ascii="方正仿宋" w:hAnsi="方正仿宋" w:eastAsia="方正仿宋" w:cs="方正仿宋"/>
          <w:sz w:val="32"/>
          <w:szCs w:val="32"/>
        </w:rPr>
        <w:t>产品为金铅银矿石，金平均品位4.97克/吨，伴生银平均品位65.22克/吨，铅平均品位2.375%，产品外售。工程总占地面积</w:t>
      </w:r>
      <w:r>
        <w:rPr>
          <w:rFonts w:hint="eastAsia" w:ascii="方正仿宋" w:hAnsi="方正仿宋" w:eastAsia="方正仿宋" w:cs="方正仿宋"/>
          <w:color w:val="000000"/>
          <w:sz w:val="32"/>
          <w:szCs w:val="32"/>
        </w:rPr>
        <w:t>3.44平方公顷</w:t>
      </w:r>
      <w:r>
        <w:rPr>
          <w:rFonts w:hint="eastAsia" w:ascii="方正仿宋" w:hAnsi="方正仿宋" w:eastAsia="方正仿宋" w:cs="方正仿宋"/>
          <w:sz w:val="32"/>
          <w:szCs w:val="32"/>
        </w:rPr>
        <w:t>，总投资</w:t>
      </w:r>
      <w:r>
        <w:rPr>
          <w:rFonts w:hint="eastAsia" w:ascii="方正仿宋" w:hAnsi="方正仿宋" w:eastAsia="方正仿宋" w:cs="方正仿宋"/>
          <w:color w:val="000000"/>
          <w:sz w:val="32"/>
          <w:szCs w:val="32"/>
        </w:rPr>
        <w:t>8034</w:t>
      </w:r>
      <w:r>
        <w:rPr>
          <w:rFonts w:hint="eastAsia" w:ascii="方正仿宋" w:hAnsi="方正仿宋" w:eastAsia="方正仿宋" w:cs="方正仿宋"/>
          <w:sz w:val="32"/>
          <w:szCs w:val="32"/>
        </w:rPr>
        <w:t>万元，其中环保投资</w:t>
      </w:r>
      <w:r>
        <w:rPr>
          <w:rFonts w:hint="eastAsia" w:ascii="方正仿宋" w:hAnsi="方正仿宋" w:eastAsia="方正仿宋" w:cs="方正仿宋"/>
          <w:color w:val="000000"/>
          <w:sz w:val="32"/>
          <w:szCs w:val="32"/>
        </w:rPr>
        <w:t>541.2</w:t>
      </w:r>
      <w:r>
        <w:rPr>
          <w:rFonts w:hint="eastAsia" w:ascii="方正仿宋" w:hAnsi="方正仿宋" w:eastAsia="方正仿宋" w:cs="方正仿宋"/>
          <w:sz w:val="32"/>
          <w:szCs w:val="32"/>
        </w:rPr>
        <w:t>万元，占工程投资的</w:t>
      </w:r>
      <w:r>
        <w:rPr>
          <w:rFonts w:hint="eastAsia" w:ascii="方正仿宋" w:hAnsi="方正仿宋" w:eastAsia="方正仿宋" w:cs="方正仿宋"/>
          <w:color w:val="000000"/>
          <w:sz w:val="32"/>
          <w:szCs w:val="32"/>
        </w:rPr>
        <w:t>6.74</w:t>
      </w:r>
      <w:r>
        <w:rPr>
          <w:rFonts w:hint="eastAsia" w:ascii="方正仿宋" w:hAnsi="方正仿宋" w:eastAsia="方正仿宋" w:cs="方正仿宋"/>
          <w:sz w:val="32"/>
          <w:szCs w:val="32"/>
        </w:rPr>
        <w:t>%。</w:t>
      </w:r>
    </w:p>
    <w:p>
      <w:pPr>
        <w:keepNext w:val="0"/>
        <w:keepLines w:val="0"/>
        <w:pageBreakBefore w:val="0"/>
        <w:widowControl w:val="0"/>
        <w:kinsoku/>
        <w:wordWrap/>
        <w:overflowPunct w:val="0"/>
        <w:topLinePunct w:val="0"/>
        <w:autoSpaceDE w:val="0"/>
        <w:autoSpaceDN/>
        <w:bidi w:val="0"/>
        <w:spacing w:line="600" w:lineRule="exact"/>
        <w:ind w:firstLine="632" w:firstLineChars="200"/>
        <w:textAlignment w:val="auto"/>
        <w:outlineLvl w:val="2"/>
        <w:rPr>
          <w:rFonts w:hint="eastAsia" w:ascii="方正仿宋" w:hAnsi="方正仿宋" w:eastAsia="方正仿宋" w:cs="方正仿宋"/>
          <w:sz w:val="32"/>
          <w:szCs w:val="32"/>
          <w:lang w:bidi="ar"/>
        </w:rPr>
      </w:pPr>
      <w:r>
        <w:rPr>
          <w:rFonts w:hint="eastAsia" w:ascii="方正仿宋" w:hAnsi="方正仿宋" w:eastAsia="方正仿宋" w:cs="方正仿宋"/>
          <w:sz w:val="32"/>
          <w:szCs w:val="32"/>
          <w:highlight w:val="none"/>
        </w:rPr>
        <w:t>根据《产业结构调整指导目录（2024年本）》（中华人民共和国国家发展和改革委员会令第7号），</w:t>
      </w:r>
      <w:r>
        <w:rPr>
          <w:rFonts w:hint="eastAsia" w:ascii="方正仿宋" w:hAnsi="方正仿宋" w:eastAsia="方正仿宋" w:cs="方正仿宋"/>
          <w:sz w:val="32"/>
          <w:szCs w:val="32"/>
          <w:lang w:bidi="ar"/>
        </w:rPr>
        <w:t>项目符合国家产业政策</w:t>
      </w:r>
      <w:r>
        <w:rPr>
          <w:rFonts w:hint="eastAsia" w:ascii="方正仿宋" w:hAnsi="方正仿宋" w:eastAsia="方正仿宋" w:cs="方正仿宋"/>
          <w:sz w:val="32"/>
          <w:szCs w:val="32"/>
          <w:lang w:eastAsia="zh-CN" w:bidi="ar"/>
        </w:rPr>
        <w:t>。</w:t>
      </w:r>
      <w:r>
        <w:rPr>
          <w:rFonts w:hint="eastAsia" w:ascii="方正仿宋" w:hAnsi="方正仿宋" w:eastAsia="方正仿宋" w:cs="方正仿宋"/>
          <w:sz w:val="32"/>
          <w:szCs w:val="32"/>
          <w:lang w:bidi="ar"/>
        </w:rPr>
        <w:t>符合国土空间规划</w:t>
      </w:r>
      <w:r>
        <w:rPr>
          <w:rFonts w:hint="eastAsia" w:ascii="方正仿宋" w:hAnsi="方正仿宋" w:eastAsia="方正仿宋" w:cs="方正仿宋"/>
          <w:sz w:val="32"/>
          <w:szCs w:val="32"/>
          <w:lang w:eastAsia="zh-CN" w:bidi="ar"/>
        </w:rPr>
        <w:t>、</w:t>
      </w:r>
      <w:r>
        <w:rPr>
          <w:rFonts w:hint="eastAsia" w:ascii="方正仿宋" w:hAnsi="方正仿宋" w:eastAsia="方正仿宋" w:cs="方正仿宋"/>
          <w:sz w:val="32"/>
          <w:szCs w:val="32"/>
          <w:lang w:bidi="ar"/>
        </w:rPr>
        <w:t>生态环境分区管控要求</w:t>
      </w:r>
      <w:r>
        <w:rPr>
          <w:rFonts w:hint="eastAsia" w:ascii="方正仿宋" w:hAnsi="方正仿宋" w:eastAsia="方正仿宋" w:cs="方正仿宋"/>
          <w:sz w:val="32"/>
          <w:szCs w:val="32"/>
          <w:lang w:eastAsia="zh-CN" w:bidi="ar"/>
        </w:rPr>
        <w:t>。</w:t>
      </w:r>
      <w:r>
        <w:rPr>
          <w:rFonts w:hint="eastAsia" w:ascii="方正仿宋" w:hAnsi="方正仿宋" w:eastAsia="方正仿宋" w:cs="方正仿宋"/>
          <w:sz w:val="32"/>
          <w:szCs w:val="32"/>
          <w:lang w:bidi="ar"/>
        </w:rPr>
        <w:t>符合《甘肃省矿产资源总体规划（2021-2025年）》及其规划环评要求；符合《陇南市“十四五”生态环境保护规划》要求。在全面落实《报告书》提出的各项污染防治措施及本批复要求的前提下，可缓解和控制项目建设所产生的不利生态环境影响，我厅原则同意《报告书》总体评价结论和生态保护措施。</w:t>
      </w:r>
    </w:p>
    <w:p>
      <w:pPr>
        <w:keepNext w:val="0"/>
        <w:keepLines w:val="0"/>
        <w:pageBreakBefore w:val="0"/>
        <w:widowControl w:val="0"/>
        <w:kinsoku/>
        <w:wordWrap/>
        <w:overflowPunct w:val="0"/>
        <w:topLinePunct w:val="0"/>
        <w:autoSpaceDE w:val="0"/>
        <w:autoSpaceDN/>
        <w:bidi w:val="0"/>
        <w:spacing w:line="600" w:lineRule="exact"/>
        <w:ind w:firstLine="632" w:firstLineChars="200"/>
        <w:textAlignment w:val="auto"/>
        <w:outlineLvl w:val="2"/>
        <w:rPr>
          <w:rFonts w:hint="eastAsia" w:ascii="方正仿宋" w:hAnsi="方正仿宋" w:eastAsia="方正仿宋" w:cs="方正仿宋"/>
          <w:sz w:val="32"/>
          <w:szCs w:val="32"/>
          <w:highlight w:val="yellow"/>
          <w:lang w:bidi="ar"/>
        </w:rPr>
      </w:pPr>
      <w:r>
        <w:rPr>
          <w:rFonts w:hint="eastAsia" w:ascii="方正仿宋" w:hAnsi="方正仿宋" w:eastAsia="方正仿宋" w:cs="方正仿宋"/>
          <w:sz w:val="32"/>
          <w:szCs w:val="32"/>
          <w:lang w:bidi="ar"/>
        </w:rPr>
        <w:t>二、主要生态环境影响</w:t>
      </w:r>
    </w:p>
    <w:p>
      <w:pPr>
        <w:keepNext w:val="0"/>
        <w:keepLines w:val="0"/>
        <w:pageBreakBefore w:val="0"/>
        <w:widowControl w:val="0"/>
        <w:kinsoku/>
        <w:wordWrap/>
        <w:overflowPunct w:val="0"/>
        <w:topLinePunct w:val="0"/>
        <w:autoSpaceDN/>
        <w:bidi w:val="0"/>
        <w:spacing w:line="600" w:lineRule="exact"/>
        <w:ind w:firstLine="632" w:firstLineChars="200"/>
        <w:textAlignment w:val="auto"/>
        <w:rPr>
          <w:rFonts w:hint="eastAsia" w:ascii="方正仿宋" w:hAnsi="方正仿宋" w:eastAsia="方正仿宋" w:cs="方正仿宋"/>
          <w:bCs/>
          <w:sz w:val="32"/>
          <w:szCs w:val="32"/>
        </w:rPr>
      </w:pPr>
      <w:r>
        <w:rPr>
          <w:rFonts w:hint="eastAsia" w:ascii="方正楷体" w:hAnsi="方正楷体" w:eastAsia="方正楷体" w:cs="方正楷体"/>
          <w:b w:val="0"/>
          <w:bCs/>
          <w:sz w:val="32"/>
          <w:szCs w:val="32"/>
        </w:rPr>
        <w:t>（一）生态影响。</w:t>
      </w:r>
      <w:r>
        <w:rPr>
          <w:rFonts w:hint="eastAsia" w:ascii="方正仿宋" w:hAnsi="方正仿宋" w:eastAsia="方正仿宋" w:cs="方正仿宋"/>
          <w:bCs/>
          <w:sz w:val="32"/>
          <w:szCs w:val="32"/>
        </w:rPr>
        <w:t>项目位于秦巴山地森林生态区—秦岭山地森林生态亚区—小陇山林区水源涵养与生物多样性保护重要生态功能区，植被覆盖度高，土地利用类型以</w:t>
      </w:r>
      <w:r>
        <w:rPr>
          <w:rFonts w:hint="eastAsia" w:ascii="方正仿宋" w:hAnsi="方正仿宋" w:eastAsia="方正仿宋" w:cs="方正仿宋"/>
          <w:sz w:val="32"/>
          <w:szCs w:val="32"/>
        </w:rPr>
        <w:t>乔木林地</w:t>
      </w:r>
      <w:r>
        <w:rPr>
          <w:rFonts w:hint="eastAsia" w:ascii="方正仿宋" w:hAnsi="方正仿宋" w:eastAsia="方正仿宋" w:cs="方正仿宋"/>
          <w:bCs/>
          <w:sz w:val="32"/>
          <w:szCs w:val="32"/>
        </w:rPr>
        <w:t>为主。项目不涉及生态保护红线、自然保护区、风景名胜区、饮用水水源保护区等。主要保护目标为</w:t>
      </w:r>
      <w:r>
        <w:rPr>
          <w:rFonts w:hint="eastAsia" w:ascii="方正仿宋" w:hAnsi="方正仿宋" w:eastAsia="方正仿宋" w:cs="方正仿宋"/>
          <w:sz w:val="32"/>
          <w:szCs w:val="32"/>
        </w:rPr>
        <w:t>公益林</w:t>
      </w:r>
      <w:r>
        <w:rPr>
          <w:rFonts w:hint="eastAsia" w:ascii="方正仿宋" w:hAnsi="方正仿宋" w:eastAsia="方正仿宋" w:cs="方正仿宋"/>
          <w:bCs/>
          <w:sz w:val="32"/>
          <w:szCs w:val="32"/>
        </w:rPr>
        <w:t>。矿山开采将导致土地利用类型改变，</w:t>
      </w:r>
      <w:r>
        <w:rPr>
          <w:rFonts w:hint="eastAsia" w:ascii="方正仿宋" w:hAnsi="方正仿宋" w:eastAsia="方正仿宋" w:cs="方正仿宋"/>
          <w:sz w:val="32"/>
          <w:szCs w:val="32"/>
        </w:rPr>
        <w:t>矿、废石堆放、运输造成的生态环境扰动和破坏等。</w:t>
      </w:r>
    </w:p>
    <w:p>
      <w:pPr>
        <w:keepNext w:val="0"/>
        <w:keepLines w:val="0"/>
        <w:pageBreakBefore w:val="0"/>
        <w:widowControl w:val="0"/>
        <w:kinsoku/>
        <w:wordWrap/>
        <w:overflowPunct w:val="0"/>
        <w:topLinePunct w:val="0"/>
        <w:autoSpaceDN/>
        <w:bidi w:val="0"/>
        <w:spacing w:line="600" w:lineRule="exact"/>
        <w:ind w:firstLine="632" w:firstLineChars="200"/>
        <w:textAlignment w:val="auto"/>
        <w:rPr>
          <w:rFonts w:hint="eastAsia" w:ascii="方正仿宋" w:hAnsi="方正仿宋" w:eastAsia="方正仿宋" w:cs="方正仿宋"/>
          <w:bCs/>
          <w:sz w:val="32"/>
          <w:szCs w:val="32"/>
        </w:rPr>
      </w:pPr>
      <w:r>
        <w:rPr>
          <w:rFonts w:hint="eastAsia" w:ascii="方正楷体" w:hAnsi="方正楷体" w:eastAsia="方正楷体" w:cs="方正楷体"/>
          <w:b w:val="0"/>
          <w:bCs/>
          <w:sz w:val="32"/>
          <w:szCs w:val="32"/>
        </w:rPr>
        <w:t>（二）水环境影响。</w:t>
      </w:r>
      <w:r>
        <w:rPr>
          <w:rFonts w:hint="eastAsia" w:ascii="方正仿宋" w:hAnsi="方正仿宋" w:eastAsia="方正仿宋" w:cs="方正仿宋"/>
          <w:color w:val="000000"/>
          <w:sz w:val="32"/>
          <w:szCs w:val="32"/>
        </w:rPr>
        <w:t>永宁河支流</w:t>
      </w:r>
      <w:r>
        <w:rPr>
          <w:rFonts w:hint="eastAsia" w:ascii="方正仿宋" w:hAnsi="方正仿宋" w:eastAsia="方正仿宋" w:cs="方正仿宋"/>
          <w:sz w:val="32"/>
          <w:szCs w:val="32"/>
        </w:rPr>
        <w:t>东峪沟河、宁马沟河穿过矿区范围，根据《甘肃省地表水功能区划2012—2030年》，项目所在区域地表水体属于永宁河麦积、徽县保留区，目标水质Ⅲ类。评价范围内</w:t>
      </w:r>
      <w:r>
        <w:rPr>
          <w:rFonts w:hint="eastAsia" w:ascii="方正仿宋" w:hAnsi="方正仿宋" w:eastAsia="方正仿宋" w:cs="方正仿宋"/>
          <w:bCs/>
          <w:sz w:val="32"/>
          <w:szCs w:val="32"/>
        </w:rPr>
        <w:t>无水源地、居民分散水井（泉）等地下水环境保护目标。采矿将破坏含水层，以矿井水的形式排至矿井水处理站。矿井水、生活污水等若直接排放或污（废）水处理设施、高位水池等区域发生渗漏等，将对水环境和土壤环境造成不利影响。</w:t>
      </w:r>
    </w:p>
    <w:p>
      <w:pPr>
        <w:keepNext w:val="0"/>
        <w:keepLines w:val="0"/>
        <w:pageBreakBefore w:val="0"/>
        <w:widowControl w:val="0"/>
        <w:kinsoku/>
        <w:wordWrap/>
        <w:overflowPunct w:val="0"/>
        <w:topLinePunct w:val="0"/>
        <w:autoSpaceDN/>
        <w:bidi w:val="0"/>
        <w:spacing w:line="600" w:lineRule="exact"/>
        <w:ind w:firstLine="632" w:firstLineChars="200"/>
        <w:textAlignment w:val="auto"/>
        <w:rPr>
          <w:rFonts w:hint="eastAsia" w:ascii="方正仿宋" w:hAnsi="方正仿宋" w:eastAsia="方正仿宋" w:cs="方正仿宋"/>
          <w:bCs/>
          <w:sz w:val="32"/>
          <w:szCs w:val="32"/>
        </w:rPr>
      </w:pPr>
      <w:r>
        <w:rPr>
          <w:rFonts w:hint="eastAsia" w:ascii="方正楷体" w:hAnsi="方正楷体" w:eastAsia="方正楷体" w:cs="方正楷体"/>
          <w:b w:val="0"/>
          <w:bCs/>
          <w:sz w:val="32"/>
          <w:szCs w:val="32"/>
        </w:rPr>
        <w:t>（三）其他环境影响。</w:t>
      </w:r>
      <w:r>
        <w:rPr>
          <w:rFonts w:hint="eastAsia" w:ascii="方正仿宋" w:hAnsi="方正仿宋" w:eastAsia="方正仿宋" w:cs="方正仿宋"/>
          <w:bCs/>
          <w:sz w:val="32"/>
          <w:szCs w:val="32"/>
        </w:rPr>
        <w:t>建设期扬尘、固体废物、噪声等，运营期</w:t>
      </w:r>
      <w:r>
        <w:rPr>
          <w:rFonts w:hint="eastAsia" w:ascii="方正仿宋" w:hAnsi="方正仿宋" w:eastAsia="方正仿宋" w:cs="方正仿宋"/>
          <w:sz w:val="32"/>
          <w:szCs w:val="32"/>
        </w:rPr>
        <w:t>井下采矿凿岩、爆破粉尘，矿石、废石装卸扬尘，运输道路扬尘</w:t>
      </w:r>
      <w:r>
        <w:rPr>
          <w:rFonts w:hint="eastAsia" w:ascii="方正仿宋" w:hAnsi="方正仿宋" w:eastAsia="方正仿宋" w:cs="方正仿宋"/>
          <w:bCs/>
          <w:sz w:val="32"/>
          <w:szCs w:val="32"/>
        </w:rPr>
        <w:t>等，</w:t>
      </w:r>
      <w:r>
        <w:rPr>
          <w:rFonts w:hint="eastAsia" w:ascii="方正仿宋" w:hAnsi="方正仿宋" w:eastAsia="方正仿宋" w:cs="方正仿宋"/>
          <w:sz w:val="32"/>
          <w:szCs w:val="32"/>
        </w:rPr>
        <w:t>空压机、水泵、风机噪声、矿石及废石铲装</w:t>
      </w:r>
      <w:r>
        <w:rPr>
          <w:rFonts w:hint="eastAsia" w:ascii="方正仿宋" w:hAnsi="方正仿宋" w:eastAsia="方正仿宋" w:cs="方正仿宋"/>
          <w:bCs/>
          <w:sz w:val="32"/>
          <w:szCs w:val="32"/>
        </w:rPr>
        <w:t>等设备产生的噪声等，将对周边环境造成不利影响。</w:t>
      </w:r>
    </w:p>
    <w:p>
      <w:pPr>
        <w:keepNext w:val="0"/>
        <w:keepLines w:val="0"/>
        <w:pageBreakBefore w:val="0"/>
        <w:widowControl w:val="0"/>
        <w:kinsoku/>
        <w:wordWrap/>
        <w:overflowPunct w:val="0"/>
        <w:topLinePunct w:val="0"/>
        <w:autoSpaceDE w:val="0"/>
        <w:autoSpaceDN/>
        <w:bidi w:val="0"/>
        <w:snapToGrid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lang w:bidi="ar"/>
        </w:rPr>
        <w:t>三、项目建设和运营管理中应重点做好以下工作</w:t>
      </w:r>
    </w:p>
    <w:p>
      <w:pPr>
        <w:keepNext w:val="0"/>
        <w:keepLines w:val="0"/>
        <w:pageBreakBefore w:val="0"/>
        <w:widowControl w:val="0"/>
        <w:kinsoku/>
        <w:wordWrap/>
        <w:overflowPunct w:val="0"/>
        <w:topLinePunct w:val="0"/>
        <w:autoSpaceDE w:val="0"/>
        <w:autoSpaceDN/>
        <w:bidi w:val="0"/>
        <w:spacing w:line="600" w:lineRule="exact"/>
        <w:ind w:firstLine="632" w:firstLineChars="200"/>
        <w:textAlignment w:val="auto"/>
        <w:rPr>
          <w:rFonts w:hint="eastAsia" w:ascii="方正仿宋" w:hAnsi="方正仿宋" w:eastAsia="方正仿宋" w:cs="方正仿宋"/>
          <w:sz w:val="32"/>
          <w:szCs w:val="32"/>
        </w:rPr>
      </w:pPr>
      <w:bookmarkStart w:id="8" w:name="_Hlk112614156"/>
      <w:bookmarkEnd w:id="8"/>
      <w:r>
        <w:rPr>
          <w:rFonts w:hint="eastAsia" w:ascii="方正楷体" w:hAnsi="方正楷体" w:eastAsia="方正楷体" w:cs="方正楷体"/>
          <w:b w:val="0"/>
          <w:bCs/>
          <w:sz w:val="32"/>
          <w:szCs w:val="32"/>
        </w:rPr>
        <w:t>（一）落实</w:t>
      </w:r>
      <w:r>
        <w:rPr>
          <w:rFonts w:hint="eastAsia" w:ascii="方正楷体" w:hAnsi="方正楷体" w:eastAsia="方正楷体" w:cs="方正楷体"/>
          <w:b w:val="0"/>
          <w:bCs/>
          <w:sz w:val="32"/>
          <w:szCs w:val="32"/>
          <w:lang w:val="en-US" w:eastAsia="zh-CN"/>
        </w:rPr>
        <w:t>绿色</w:t>
      </w:r>
      <w:r>
        <w:rPr>
          <w:rFonts w:hint="eastAsia" w:ascii="方正楷体" w:hAnsi="方正楷体" w:eastAsia="方正楷体" w:cs="方正楷体"/>
          <w:b w:val="0"/>
          <w:bCs/>
          <w:sz w:val="32"/>
          <w:szCs w:val="32"/>
        </w:rPr>
        <w:t>矿山建设要求。</w:t>
      </w:r>
      <w:r>
        <w:rPr>
          <w:rFonts w:hint="eastAsia" w:ascii="方正仿宋" w:hAnsi="方正仿宋" w:eastAsia="方正仿宋" w:cs="方正仿宋"/>
          <w:sz w:val="32"/>
          <w:szCs w:val="32"/>
          <w:lang w:bidi="ar"/>
        </w:rPr>
        <w:t>严格</w:t>
      </w:r>
      <w:r>
        <w:rPr>
          <w:rFonts w:hint="eastAsia" w:ascii="方正仿宋" w:hAnsi="方正仿宋" w:eastAsia="方正仿宋" w:cs="方正仿宋"/>
          <w:sz w:val="32"/>
          <w:szCs w:val="32"/>
          <w:lang w:val="en-US" w:eastAsia="zh-CN" w:bidi="ar"/>
        </w:rPr>
        <w:t>按照</w:t>
      </w:r>
      <w:r>
        <w:rPr>
          <w:rFonts w:hint="eastAsia" w:ascii="方正仿宋" w:hAnsi="方正仿宋" w:eastAsia="方正仿宋" w:cs="方正仿宋"/>
          <w:sz w:val="32"/>
          <w:szCs w:val="32"/>
          <w:lang w:bidi="ar"/>
        </w:rPr>
        <w:t>原国土资源部等六部委《关于加快建设绿色矿山的实施意见》（国土资规〔2017〕4号）、自然资源部《有色金属行业绿色矿山建设规范》以及甘肃省关于绿色矿山建设相关规定，将绿色矿山建设和行业规范标准等要求贯穿到矿山规划、设计、建设、运营、闭矿全过程，建设开采方式科学、资源利用高效、企业管理规范、生产工艺环保、矿山环境与周边景观和谐一致的绿色矿山。在设计、建设和运行中，遵循“环保优先、绿色发展”的目标定位和循环经济、清洁生产的理念，进一步优化工艺路线和设计方案，从源头减少污染物的产生量和排放量，选用先进装备，强化各装置节能降耗和节水措施。</w:t>
      </w:r>
    </w:p>
    <w:p>
      <w:pPr>
        <w:keepNext w:val="0"/>
        <w:keepLines w:val="0"/>
        <w:pageBreakBefore w:val="0"/>
        <w:widowControl w:val="0"/>
        <w:kinsoku/>
        <w:wordWrap/>
        <w:overflowPunct w:val="0"/>
        <w:topLinePunct w:val="0"/>
        <w:autoSpaceDE w:val="0"/>
        <w:autoSpaceDN/>
        <w:bidi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楷体" w:hAnsi="方正楷体" w:eastAsia="方正楷体" w:cs="方正楷体"/>
          <w:b w:val="0"/>
          <w:bCs/>
          <w:sz w:val="32"/>
          <w:szCs w:val="32"/>
        </w:rPr>
        <w:t>（二）落实生态环境保护措施。</w:t>
      </w:r>
      <w:r>
        <w:rPr>
          <w:rFonts w:hint="eastAsia" w:ascii="方正仿宋" w:hAnsi="方正仿宋" w:eastAsia="方正仿宋" w:cs="方正仿宋"/>
          <w:color w:val="000000"/>
          <w:sz w:val="32"/>
          <w:szCs w:val="32"/>
        </w:rPr>
        <w:t>加强施工管理，严格划定施工范围。减少地表扰动，临时堆土场做好拦挡、苫盖、排水、护坡等措施。合理安排施工进度，弃土弃渣及时清理。</w:t>
      </w:r>
      <w:r>
        <w:rPr>
          <w:rFonts w:hint="eastAsia" w:ascii="方正仿宋" w:hAnsi="方正仿宋" w:eastAsia="方正仿宋" w:cs="方正仿宋"/>
          <w:sz w:val="32"/>
          <w:szCs w:val="32"/>
          <w:lang w:bidi="ar"/>
        </w:rPr>
        <w:t>设置环保警示牌、加强宣传教育，增强生态环境保护意识，规范施工行为，加强景观、地表植被保护，禁止捕杀野生动物</w:t>
      </w:r>
      <w:r>
        <w:rPr>
          <w:rFonts w:hint="eastAsia" w:ascii="方正仿宋" w:hAnsi="方正仿宋" w:eastAsia="方正仿宋" w:cs="方正仿宋"/>
          <w:color w:val="000000"/>
          <w:sz w:val="32"/>
          <w:szCs w:val="32"/>
          <w:lang w:bidi="ar"/>
        </w:rPr>
        <w:t>。施工结束后及时对临时占地进行全面清理整治，并结合项目区生态环境特点进行生态恢复，将矿山开发建设对生态环境的影响降至最低程度。</w:t>
      </w:r>
    </w:p>
    <w:p>
      <w:pPr>
        <w:keepNext w:val="0"/>
        <w:keepLines w:val="0"/>
        <w:pageBreakBefore w:val="0"/>
        <w:widowControl w:val="0"/>
        <w:kinsoku/>
        <w:wordWrap/>
        <w:overflowPunct w:val="0"/>
        <w:topLinePunct w:val="0"/>
        <w:autoSpaceDN/>
        <w:bidi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color w:val="000000"/>
          <w:sz w:val="32"/>
          <w:szCs w:val="32"/>
        </w:rPr>
        <w:t>运营期井下开采严格按照开发利用方案实行“边开采、边回填、边整治、边复垦”，严格按照采矿设计方案实施爆破。废石场设截排水沟及挡渣墙</w:t>
      </w:r>
      <w:r>
        <w:rPr>
          <w:rFonts w:hint="eastAsia" w:ascii="方正仿宋" w:hAnsi="方正仿宋" w:eastAsia="方正仿宋" w:cs="方正仿宋"/>
          <w:sz w:val="32"/>
          <w:szCs w:val="32"/>
        </w:rPr>
        <w:t>，采矿工业场地及办公生活区四周设截排水沟。矿山道路硬化，外侧设排水沟。建立地表岩移观测系统，</w:t>
      </w:r>
      <w:r>
        <w:rPr>
          <w:rFonts w:hint="eastAsia" w:ascii="方正仿宋" w:hAnsi="方正仿宋" w:eastAsia="方正仿宋" w:cs="方正仿宋"/>
          <w:color w:val="000000"/>
          <w:sz w:val="32"/>
          <w:szCs w:val="32"/>
        </w:rPr>
        <w:t>定期对地面塌陷情况进行监测治理。</w:t>
      </w:r>
      <w:r>
        <w:rPr>
          <w:rFonts w:hint="eastAsia" w:ascii="方正仿宋" w:hAnsi="方正仿宋" w:eastAsia="方正仿宋" w:cs="方正仿宋"/>
          <w:sz w:val="32"/>
          <w:szCs w:val="32"/>
          <w:lang w:val="en-US" w:eastAsia="zh-CN"/>
        </w:rPr>
        <w:t>对沉陷区进行综合治理。</w:t>
      </w:r>
      <w:r>
        <w:rPr>
          <w:rFonts w:hint="eastAsia" w:ascii="方正仿宋" w:hAnsi="方正仿宋" w:eastAsia="方正仿宋" w:cs="方正仿宋"/>
          <w:color w:val="000000"/>
          <w:sz w:val="32"/>
          <w:szCs w:val="32"/>
        </w:rPr>
        <w:t>工业场地及时恢复。</w:t>
      </w:r>
    </w:p>
    <w:p>
      <w:pPr>
        <w:keepNext w:val="0"/>
        <w:keepLines w:val="0"/>
        <w:pageBreakBefore w:val="0"/>
        <w:widowControl w:val="0"/>
        <w:kinsoku/>
        <w:wordWrap/>
        <w:overflowPunct w:val="0"/>
        <w:topLinePunct w:val="0"/>
        <w:autoSpaceDN/>
        <w:bidi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sz w:val="32"/>
          <w:szCs w:val="32"/>
          <w:lang w:bidi="ar"/>
        </w:rPr>
        <w:t>落实“边开采、边治理、边恢复”要求，在矿山服务期满后按照矿山闭矿有关规定要求完成生态环境治理恢复任务，并依据</w:t>
      </w:r>
      <w:r>
        <w:rPr>
          <w:rFonts w:hint="eastAsia" w:ascii="方正仿宋" w:hAnsi="方正仿宋" w:eastAsia="方正仿宋" w:cs="方正仿宋"/>
          <w:color w:val="000000"/>
          <w:sz w:val="32"/>
          <w:szCs w:val="32"/>
        </w:rPr>
        <w:t>《徽县庚辛矿业有限责任公司甘肃省徽县黑水沟金矿宁马沟矿段矿山地质环境保护与土地复垦方案》</w:t>
      </w:r>
      <w:r>
        <w:rPr>
          <w:rFonts w:hint="eastAsia" w:ascii="方正仿宋" w:hAnsi="方正仿宋" w:eastAsia="方正仿宋" w:cs="方正仿宋"/>
          <w:sz w:val="32"/>
          <w:szCs w:val="32"/>
          <w:lang w:bidi="ar"/>
        </w:rPr>
        <w:t>进行生态恢复、建筑拆除、井口封堵、场</w:t>
      </w:r>
      <w:r>
        <w:rPr>
          <w:rFonts w:hint="eastAsia" w:ascii="方正仿宋" w:hAnsi="方正仿宋" w:eastAsia="方正仿宋" w:cs="方正仿宋"/>
          <w:color w:val="000000"/>
          <w:sz w:val="32"/>
          <w:szCs w:val="32"/>
          <w:lang w:bidi="ar"/>
        </w:rPr>
        <w:t>地平整等，地面工程建构筑物拆除产生的建筑垃圾及时清</w:t>
      </w:r>
      <w:r>
        <w:rPr>
          <w:rFonts w:hint="eastAsia" w:ascii="方正仿宋" w:hAnsi="方正仿宋" w:eastAsia="方正仿宋" w:cs="方正仿宋"/>
          <w:sz w:val="32"/>
          <w:szCs w:val="32"/>
          <w:lang w:bidi="ar"/>
        </w:rPr>
        <w:t>运。闭矿1年内完成恢复使用林地的植被和林业生产条件，</w:t>
      </w:r>
      <w:r>
        <w:rPr>
          <w:rFonts w:hint="eastAsia" w:ascii="方正仿宋" w:hAnsi="方正仿宋" w:eastAsia="方正仿宋" w:cs="方正仿宋"/>
          <w:sz w:val="32"/>
          <w:szCs w:val="32"/>
          <w:lang w:val="en-US" w:eastAsia="zh-CN" w:bidi="ar"/>
        </w:rPr>
        <w:t>2</w:t>
      </w:r>
      <w:r>
        <w:rPr>
          <w:rFonts w:hint="eastAsia" w:ascii="方正仿宋" w:hAnsi="方正仿宋" w:eastAsia="方正仿宋" w:cs="方正仿宋"/>
          <w:sz w:val="32"/>
          <w:szCs w:val="32"/>
          <w:lang w:bidi="ar"/>
        </w:rPr>
        <w:t>年内进行抚</w:t>
      </w:r>
      <w:r>
        <w:rPr>
          <w:rFonts w:hint="eastAsia" w:ascii="方正仿宋" w:hAnsi="方正仿宋" w:eastAsia="方正仿宋" w:cs="方正仿宋"/>
          <w:color w:val="000000"/>
          <w:sz w:val="32"/>
          <w:szCs w:val="32"/>
        </w:rPr>
        <w:t>育及补植。制定详细的闭坑计划。加强矿权范围内地表变形监测，发现有裂缝、局部塌陷区域，采取封堵、覆土等措施。进行土壤监测、植被监测。</w:t>
      </w:r>
    </w:p>
    <w:p>
      <w:pPr>
        <w:keepNext w:val="0"/>
        <w:keepLines w:val="0"/>
        <w:pageBreakBefore w:val="0"/>
        <w:widowControl w:val="0"/>
        <w:kinsoku/>
        <w:wordWrap/>
        <w:overflowPunct w:val="0"/>
        <w:topLinePunct w:val="0"/>
        <w:autoSpaceDN/>
        <w:bidi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sz w:val="32"/>
          <w:szCs w:val="32"/>
        </w:rPr>
        <w:t>（三）落实大气污染防治措施。</w:t>
      </w:r>
      <w:r>
        <w:rPr>
          <w:rFonts w:hint="eastAsia" w:ascii="方正仿宋" w:hAnsi="方正仿宋" w:eastAsia="方正仿宋" w:cs="方正仿宋"/>
          <w:sz w:val="32"/>
          <w:szCs w:val="32"/>
          <w:lang w:bidi="ar"/>
        </w:rPr>
        <w:t>严格落实《报告书》提出的施工期扬尘污染防治措施及陇南市大气污染防治要求。</w:t>
      </w:r>
      <w:r>
        <w:rPr>
          <w:rFonts w:hint="eastAsia" w:ascii="方正仿宋" w:hAnsi="方正仿宋" w:eastAsia="方正仿宋" w:cs="方正仿宋"/>
          <w:sz w:val="32"/>
          <w:szCs w:val="32"/>
        </w:rPr>
        <w:t>建筑垃圾及时清运，物料临时堆场做好苫盖工作，矿坑采取通风、湿法抑尘、湿法凿岩等措施。</w:t>
      </w:r>
    </w:p>
    <w:p>
      <w:pPr>
        <w:keepNext w:val="0"/>
        <w:keepLines w:val="0"/>
        <w:pageBreakBefore w:val="0"/>
        <w:widowControl w:val="0"/>
        <w:kinsoku/>
        <w:wordWrap/>
        <w:overflowPunct w:val="0"/>
        <w:topLinePunct w:val="0"/>
        <w:autoSpaceDN/>
        <w:bidi w:val="0"/>
        <w:spacing w:line="600" w:lineRule="exact"/>
        <w:ind w:firstLine="632" w:firstLineChars="200"/>
        <w:textAlignment w:val="auto"/>
        <w:rPr>
          <w:rFonts w:hint="eastAsia" w:ascii="方正仿宋" w:hAnsi="方正仿宋" w:eastAsia="方正仿宋" w:cs="方正仿宋"/>
          <w:color w:val="FF0000"/>
          <w:sz w:val="32"/>
          <w:szCs w:val="32"/>
        </w:rPr>
      </w:pPr>
      <w:r>
        <w:rPr>
          <w:rFonts w:hint="eastAsia" w:ascii="方正仿宋" w:hAnsi="方正仿宋" w:eastAsia="方正仿宋" w:cs="方正仿宋"/>
          <w:sz w:val="32"/>
          <w:szCs w:val="32"/>
        </w:rPr>
        <w:t>运营期矿石堆棚、废石堆棚设半封闭储棚。配备洒水车，</w:t>
      </w:r>
      <w:r>
        <w:rPr>
          <w:rFonts w:hint="eastAsia" w:ascii="方正仿宋" w:hAnsi="方正仿宋" w:eastAsia="方正仿宋" w:cs="方正仿宋"/>
          <w:sz w:val="32"/>
          <w:szCs w:val="32"/>
          <w:lang w:val="en-US" w:eastAsia="zh-CN"/>
        </w:rPr>
        <w:t>提高</w:t>
      </w:r>
      <w:r>
        <w:rPr>
          <w:rFonts w:hint="eastAsia" w:ascii="方正仿宋" w:hAnsi="方正仿宋" w:eastAsia="方正仿宋" w:cs="方正仿宋"/>
          <w:sz w:val="32"/>
          <w:szCs w:val="32"/>
        </w:rPr>
        <w:t>洒水频次，对场地、运输道路</w:t>
      </w:r>
      <w:r>
        <w:rPr>
          <w:rFonts w:hint="eastAsia" w:ascii="方正仿宋" w:hAnsi="方正仿宋" w:eastAsia="方正仿宋" w:cs="方正仿宋"/>
          <w:sz w:val="32"/>
          <w:szCs w:val="32"/>
          <w:lang w:val="en-US" w:eastAsia="zh-CN"/>
        </w:rPr>
        <w:t>实施</w:t>
      </w:r>
      <w:r>
        <w:rPr>
          <w:rFonts w:hint="eastAsia" w:ascii="方正仿宋" w:hAnsi="方正仿宋" w:eastAsia="方正仿宋" w:cs="方正仿宋"/>
          <w:sz w:val="32"/>
          <w:szCs w:val="32"/>
        </w:rPr>
        <w:t>洒水降尘，运输车辆厢体封闭，</w:t>
      </w:r>
      <w:r>
        <w:rPr>
          <w:rFonts w:hint="eastAsia" w:ascii="方正仿宋" w:hAnsi="方正仿宋" w:eastAsia="方正仿宋" w:cs="方正仿宋"/>
          <w:sz w:val="32"/>
          <w:szCs w:val="32"/>
          <w:lang w:val="en-US" w:eastAsia="zh-CN"/>
        </w:rPr>
        <w:t>落实</w:t>
      </w:r>
      <w:r>
        <w:rPr>
          <w:rFonts w:hint="eastAsia" w:ascii="方正仿宋" w:hAnsi="方正仿宋" w:eastAsia="方正仿宋" w:cs="方正仿宋"/>
          <w:sz w:val="32"/>
          <w:szCs w:val="32"/>
        </w:rPr>
        <w:t>限速</w:t>
      </w:r>
      <w:r>
        <w:rPr>
          <w:rFonts w:hint="eastAsia" w:ascii="方正仿宋" w:hAnsi="方正仿宋" w:eastAsia="方正仿宋" w:cs="方正仿宋"/>
          <w:sz w:val="32"/>
          <w:szCs w:val="32"/>
          <w:lang w:val="en-US" w:eastAsia="zh-CN"/>
        </w:rPr>
        <w:t>和</w:t>
      </w:r>
      <w:r>
        <w:rPr>
          <w:rFonts w:hint="eastAsia" w:ascii="方正仿宋" w:hAnsi="方正仿宋" w:eastAsia="方正仿宋" w:cs="方正仿宋"/>
          <w:sz w:val="32"/>
          <w:szCs w:val="32"/>
        </w:rPr>
        <w:t>车辆出入清洗。地下开采采取强制通风+湿法凿岩+洒水抑尘。设置地埋式生活污水处理站，采取</w:t>
      </w:r>
      <w:r>
        <w:rPr>
          <w:rFonts w:hint="eastAsia" w:ascii="方正仿宋" w:hAnsi="方正仿宋" w:eastAsia="方正仿宋" w:cs="方正仿宋"/>
          <w:bCs/>
          <w:sz w:val="32"/>
          <w:szCs w:val="32"/>
          <w:lang w:bidi="ar"/>
        </w:rPr>
        <w:t>加盖密闭、</w:t>
      </w:r>
      <w:r>
        <w:rPr>
          <w:rFonts w:hint="eastAsia" w:ascii="方正仿宋" w:hAnsi="方正仿宋" w:eastAsia="方正仿宋" w:cs="方正仿宋"/>
          <w:sz w:val="32"/>
          <w:szCs w:val="32"/>
        </w:rPr>
        <w:t>定期喷洒除臭剂</w:t>
      </w:r>
      <w:r>
        <w:rPr>
          <w:rFonts w:hint="eastAsia" w:ascii="方正仿宋" w:hAnsi="方正仿宋" w:eastAsia="方正仿宋" w:cs="方正仿宋"/>
          <w:bCs/>
          <w:sz w:val="32"/>
          <w:szCs w:val="32"/>
          <w:lang w:bidi="ar"/>
        </w:rPr>
        <w:t>等措施</w:t>
      </w:r>
      <w:r>
        <w:rPr>
          <w:rFonts w:hint="eastAsia" w:ascii="方正仿宋" w:hAnsi="方正仿宋" w:eastAsia="方正仿宋" w:cs="方正仿宋"/>
          <w:sz w:val="32"/>
          <w:szCs w:val="32"/>
        </w:rPr>
        <w:t>。厨房安装油烟净化装置。</w:t>
      </w:r>
      <w:r>
        <w:rPr>
          <w:rFonts w:hint="eastAsia" w:ascii="方正仿宋" w:hAnsi="方正仿宋" w:eastAsia="方正仿宋" w:cs="方正仿宋"/>
          <w:bCs/>
          <w:kern w:val="2"/>
          <w:sz w:val="32"/>
          <w:szCs w:val="32"/>
          <w:lang w:val="en-US" w:eastAsia="zh-CN" w:bidi="ar"/>
        </w:rPr>
        <w:t>矿山建设运营须使用污染物达标排放的运输车辆、机械设施，优先使用新能源车辆和机械设施。矿区采用电锅炉供暖。</w:t>
      </w:r>
    </w:p>
    <w:p>
      <w:pPr>
        <w:keepNext w:val="0"/>
        <w:keepLines w:val="0"/>
        <w:pageBreakBefore w:val="0"/>
        <w:widowControl w:val="0"/>
        <w:kinsoku/>
        <w:wordWrap/>
        <w:overflowPunct w:val="0"/>
        <w:topLinePunct w:val="0"/>
        <w:autoSpaceDN/>
        <w:bidi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bCs/>
          <w:sz w:val="32"/>
          <w:szCs w:val="32"/>
        </w:rPr>
        <w:t>各产尘点采取相应措施后，粉尘排放浓度须符合《大气污染物综合排放标准》（GB16297-1996）表2限值要求。生活</w:t>
      </w:r>
      <w:r>
        <w:rPr>
          <w:rFonts w:hint="eastAsia" w:ascii="方正仿宋" w:hAnsi="方正仿宋" w:eastAsia="方正仿宋" w:cs="方正仿宋"/>
          <w:color w:val="000000"/>
          <w:sz w:val="32"/>
          <w:szCs w:val="32"/>
        </w:rPr>
        <w:t>污水处理站NH</w:t>
      </w:r>
      <w:r>
        <w:rPr>
          <w:rFonts w:hint="eastAsia" w:ascii="方正仿宋" w:hAnsi="方正仿宋" w:eastAsia="方正仿宋" w:cs="方正仿宋"/>
          <w:color w:val="000000"/>
          <w:sz w:val="32"/>
          <w:szCs w:val="32"/>
          <w:vertAlign w:val="subscript"/>
        </w:rPr>
        <w:t>3</w:t>
      </w:r>
      <w:r>
        <w:rPr>
          <w:rFonts w:hint="eastAsia" w:ascii="方正仿宋" w:hAnsi="方正仿宋" w:eastAsia="方正仿宋" w:cs="方正仿宋"/>
          <w:color w:val="000000"/>
          <w:sz w:val="32"/>
          <w:szCs w:val="32"/>
        </w:rPr>
        <w:t>和H</w:t>
      </w:r>
      <w:r>
        <w:rPr>
          <w:rFonts w:hint="eastAsia" w:ascii="方正仿宋" w:hAnsi="方正仿宋" w:eastAsia="方正仿宋" w:cs="方正仿宋"/>
          <w:color w:val="000000"/>
          <w:sz w:val="32"/>
          <w:szCs w:val="32"/>
          <w:vertAlign w:val="subscript"/>
        </w:rPr>
        <w:t>2</w:t>
      </w:r>
      <w:r>
        <w:rPr>
          <w:rFonts w:hint="eastAsia" w:ascii="方正仿宋" w:hAnsi="方正仿宋" w:eastAsia="方正仿宋" w:cs="方正仿宋"/>
          <w:color w:val="000000"/>
          <w:sz w:val="32"/>
          <w:szCs w:val="32"/>
        </w:rPr>
        <w:t>S无组织排放浓度</w:t>
      </w:r>
      <w:r>
        <w:rPr>
          <w:rFonts w:hint="eastAsia" w:ascii="方正仿宋" w:hAnsi="方正仿宋" w:eastAsia="方正仿宋" w:cs="方正仿宋"/>
          <w:bCs/>
          <w:sz w:val="32"/>
          <w:szCs w:val="32"/>
        </w:rPr>
        <w:t>须符合</w:t>
      </w:r>
      <w:r>
        <w:rPr>
          <w:rFonts w:hint="eastAsia" w:ascii="方正仿宋" w:hAnsi="方正仿宋" w:eastAsia="方正仿宋" w:cs="方正仿宋"/>
          <w:color w:val="000000"/>
          <w:sz w:val="32"/>
          <w:szCs w:val="32"/>
        </w:rPr>
        <w:t>《城镇污水处理厂污染物排放标准》（GB18918-2002）表4厂界废气排放最高允许浓度二级标准要求。食堂油烟排放浓度</w:t>
      </w:r>
      <w:r>
        <w:rPr>
          <w:rFonts w:hint="eastAsia" w:ascii="方正仿宋" w:hAnsi="方正仿宋" w:eastAsia="方正仿宋" w:cs="方正仿宋"/>
          <w:bCs/>
          <w:sz w:val="32"/>
          <w:szCs w:val="32"/>
        </w:rPr>
        <w:t>须符合</w:t>
      </w:r>
      <w:r>
        <w:rPr>
          <w:rFonts w:hint="eastAsia" w:ascii="方正仿宋" w:hAnsi="方正仿宋" w:eastAsia="方正仿宋" w:cs="方正仿宋"/>
          <w:color w:val="000000"/>
          <w:sz w:val="32"/>
          <w:szCs w:val="32"/>
        </w:rPr>
        <w:t>《饮食业油烟排放标准》（试行）（GB18483-2001）排放要求。</w:t>
      </w:r>
    </w:p>
    <w:p>
      <w:pPr>
        <w:keepNext w:val="0"/>
        <w:keepLines w:val="0"/>
        <w:pageBreakBefore w:val="0"/>
        <w:widowControl w:val="0"/>
        <w:kinsoku/>
        <w:wordWrap/>
        <w:overflowPunct w:val="0"/>
        <w:topLinePunct w:val="0"/>
        <w:autoSpaceDN/>
        <w:bidi w:val="0"/>
        <w:adjustRightInd w:val="0"/>
        <w:snapToGrid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sz w:val="32"/>
          <w:szCs w:val="32"/>
        </w:rPr>
        <w:t>（四）加强水污染防治措施。</w:t>
      </w:r>
      <w:r>
        <w:rPr>
          <w:rFonts w:hint="eastAsia" w:ascii="方正仿宋" w:hAnsi="方正仿宋" w:eastAsia="方正仿宋" w:cs="方正仿宋"/>
          <w:spacing w:val="0"/>
          <w:kern w:val="0"/>
          <w:sz w:val="32"/>
          <w:szCs w:val="32"/>
          <w:lang w:bidi="ar"/>
        </w:rPr>
        <w:t>按照“雨污分流、清污分流、分质处理</w:t>
      </w:r>
      <w:r>
        <w:rPr>
          <w:rFonts w:hint="eastAsia" w:ascii="方正仿宋" w:hAnsi="方正仿宋" w:eastAsia="方正仿宋" w:cs="方正仿宋"/>
          <w:sz w:val="32"/>
          <w:szCs w:val="32"/>
          <w:lang w:bidi="ar"/>
        </w:rPr>
        <w:t>、一水多用”的原则优化完善给排水系统，进一步提高水的回用率，减少新鲜水用量和废水产生量。</w:t>
      </w:r>
      <w:bookmarkStart w:id="9" w:name="_Hlk108296810"/>
      <w:r>
        <w:rPr>
          <w:rFonts w:hint="eastAsia" w:ascii="方正仿宋" w:hAnsi="方正仿宋" w:eastAsia="方正仿宋" w:cs="方正仿宋"/>
          <w:spacing w:val="4"/>
          <w:sz w:val="32"/>
          <w:szCs w:val="32"/>
        </w:rPr>
        <w:t>施工期</w:t>
      </w:r>
      <w:r>
        <w:rPr>
          <w:rFonts w:hint="eastAsia" w:ascii="方正仿宋" w:hAnsi="方正仿宋" w:eastAsia="方正仿宋" w:cs="方正仿宋"/>
          <w:sz w:val="32"/>
          <w:szCs w:val="32"/>
        </w:rPr>
        <w:t>生产废水集中收集沉淀后回用于井下巷道掘进施工、地面降尘。</w:t>
      </w:r>
    </w:p>
    <w:p>
      <w:pPr>
        <w:keepNext w:val="0"/>
        <w:keepLines w:val="0"/>
        <w:pageBreakBefore w:val="0"/>
        <w:widowControl w:val="0"/>
        <w:kinsoku/>
        <w:wordWrap/>
        <w:overflowPunct w:val="0"/>
        <w:topLinePunct w:val="0"/>
        <w:autoSpaceDN/>
        <w:bidi w:val="0"/>
        <w:adjustRightInd w:val="0"/>
        <w:snapToGrid w:val="0"/>
        <w:spacing w:line="600" w:lineRule="exact"/>
        <w:ind w:firstLine="632" w:firstLineChars="200"/>
        <w:textAlignment w:val="auto"/>
        <w:rPr>
          <w:rFonts w:hint="eastAsia" w:ascii="方正仿宋" w:hAnsi="方正仿宋" w:eastAsia="方正仿宋" w:cs="方正仿宋"/>
          <w:spacing w:val="-6"/>
          <w:sz w:val="32"/>
          <w:szCs w:val="32"/>
        </w:rPr>
      </w:pPr>
      <w:r>
        <w:rPr>
          <w:rFonts w:hint="eastAsia" w:ascii="方正仿宋" w:hAnsi="方正仿宋" w:eastAsia="方正仿宋" w:cs="方正仿宋"/>
          <w:sz w:val="32"/>
          <w:szCs w:val="32"/>
        </w:rPr>
        <w:t>运营期</w:t>
      </w:r>
      <w:r>
        <w:rPr>
          <w:rFonts w:hint="eastAsia" w:ascii="方正仿宋" w:hAnsi="方正仿宋" w:eastAsia="方正仿宋" w:cs="方正仿宋"/>
          <w:spacing w:val="-6"/>
          <w:sz w:val="32"/>
          <w:szCs w:val="32"/>
        </w:rPr>
        <w:t>工业场地新建1座</w:t>
      </w:r>
      <w:r>
        <w:rPr>
          <w:rFonts w:hint="eastAsia" w:ascii="方正仿宋" w:hAnsi="方正仿宋" w:eastAsia="方正仿宋" w:cs="方正仿宋"/>
          <w:sz w:val="32"/>
          <w:szCs w:val="32"/>
          <w:lang w:bidi="ar"/>
        </w:rPr>
        <w:t>矿井废水处理站（处理规模200立方米/天，混凝沉淀工艺），采矿工业场地设初期雨水收集池，矿井涌水、井下开采降尘废水、初期雨水经处理达标后回用于采矿生产、道路洒水等</w:t>
      </w:r>
      <w:bookmarkStart w:id="10" w:name="_Hlk112614694"/>
      <w:r>
        <w:rPr>
          <w:rFonts w:hint="eastAsia" w:ascii="方正仿宋" w:hAnsi="方正仿宋" w:eastAsia="方正仿宋" w:cs="方正仿宋"/>
          <w:sz w:val="32"/>
          <w:szCs w:val="32"/>
          <w:lang w:bidi="ar"/>
        </w:rPr>
        <w:t>，处理站出水须符</w:t>
      </w:r>
      <w:r>
        <w:rPr>
          <w:rFonts w:hint="eastAsia" w:ascii="方正仿宋" w:hAnsi="方正仿宋" w:eastAsia="方正仿宋" w:cs="方正仿宋"/>
          <w:sz w:val="32"/>
          <w:szCs w:val="32"/>
        </w:rPr>
        <w:t>合《污水综合排放标准》（GB8978-1996）中表1、表4标准，同时须符合《城市污水再生利用工业用水水质》（GB/T19923-2024）中工艺与产品用水水质标准，《城市污水再生利用  城市杂用水水质》（GB/T18920-2020）城市绿化、道路清扫、消防、建筑施工用水水质标准。</w:t>
      </w:r>
    </w:p>
    <w:bookmarkEnd w:id="9"/>
    <w:bookmarkEnd w:id="10"/>
    <w:p>
      <w:pPr>
        <w:keepNext w:val="0"/>
        <w:keepLines w:val="0"/>
        <w:pageBreakBefore w:val="0"/>
        <w:widowControl w:val="0"/>
        <w:kinsoku/>
        <w:wordWrap/>
        <w:overflowPunct w:val="0"/>
        <w:topLinePunct w:val="0"/>
        <w:autoSpaceDN/>
        <w:bidi w:val="0"/>
        <w:spacing w:line="600" w:lineRule="exact"/>
        <w:ind w:firstLine="608"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pacing w:val="-6"/>
          <w:sz w:val="32"/>
          <w:szCs w:val="32"/>
        </w:rPr>
        <w:t>办公生活区新建1套地埋式一体化污水处理设施（处理规模5立方米/天，“厌氧+生物接触氧化+消毒”工艺），生活污水经处理后，水质须符合</w:t>
      </w:r>
      <w:r>
        <w:rPr>
          <w:rFonts w:hint="eastAsia" w:ascii="方正仿宋" w:hAnsi="方正仿宋" w:eastAsia="方正仿宋" w:cs="方正仿宋"/>
          <w:sz w:val="32"/>
          <w:szCs w:val="32"/>
        </w:rPr>
        <w:t>《城市污水再生利用 绿地灌溉水质》（GB/T25499-2010）标准</w:t>
      </w:r>
      <w:r>
        <w:rPr>
          <w:rFonts w:hint="eastAsia" w:ascii="方正仿宋" w:hAnsi="方正仿宋" w:eastAsia="方正仿宋" w:cs="方正仿宋"/>
          <w:spacing w:val="-6"/>
          <w:sz w:val="32"/>
          <w:szCs w:val="32"/>
        </w:rPr>
        <w:t>后</w:t>
      </w:r>
      <w:r>
        <w:rPr>
          <w:rFonts w:hint="eastAsia" w:ascii="方正仿宋" w:hAnsi="方正仿宋" w:eastAsia="方正仿宋" w:cs="方正仿宋"/>
          <w:sz w:val="32"/>
          <w:szCs w:val="32"/>
        </w:rPr>
        <w:t>用于厂区内绿化。</w:t>
      </w:r>
    </w:p>
    <w:p>
      <w:pPr>
        <w:keepNext w:val="0"/>
        <w:keepLines w:val="0"/>
        <w:pageBreakBefore w:val="0"/>
        <w:widowControl w:val="0"/>
        <w:kinsoku/>
        <w:wordWrap/>
        <w:overflowPunct w:val="0"/>
        <w:topLinePunct w:val="0"/>
        <w:autoSpaceDE w:val="0"/>
        <w:autoSpaceDN/>
        <w:bidi w:val="0"/>
        <w:snapToGrid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sz w:val="32"/>
          <w:szCs w:val="32"/>
        </w:rPr>
        <w:t>（五）加强土壤及地下水污染防治措施。</w:t>
      </w:r>
      <w:r>
        <w:rPr>
          <w:rFonts w:hint="eastAsia" w:ascii="方正仿宋" w:hAnsi="方正仿宋" w:eastAsia="方正仿宋" w:cs="方正仿宋"/>
          <w:sz w:val="32"/>
          <w:szCs w:val="32"/>
          <w:lang w:bidi="ar"/>
        </w:rPr>
        <w:t>根据“源头控制、分区防治、污染监控、应急响应”相结合的原则，严格按照《报告书》要求划定防渗区域并采取相应的防渗措施，落实岗位环保责任制和各项环境监测计划，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N/>
        <w:bidi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sz w:val="32"/>
          <w:szCs w:val="32"/>
        </w:rPr>
        <w:t>（六）加强固体废物分类处置。</w:t>
      </w:r>
      <w:r>
        <w:rPr>
          <w:rFonts w:hint="eastAsia" w:ascii="方正仿宋" w:hAnsi="方正仿宋" w:eastAsia="方正仿宋" w:cs="方正仿宋"/>
          <w:sz w:val="32"/>
          <w:szCs w:val="32"/>
          <w:lang w:bidi="ar"/>
        </w:rPr>
        <w:t>严格落实《报告书》提出的各项固体废物处置措施，按照“减量化、资源化、无害化、不相容相分离”原则，对固体废物进行安全分类收集、处理和处置，确保不造成二次污染。</w:t>
      </w:r>
      <w:r>
        <w:rPr>
          <w:rFonts w:hint="eastAsia" w:ascii="方正仿宋" w:hAnsi="方正仿宋" w:eastAsia="方正仿宋" w:cs="方正仿宋"/>
          <w:color w:val="000000"/>
          <w:sz w:val="32"/>
          <w:szCs w:val="32"/>
        </w:rPr>
        <w:t>施工期</w:t>
      </w:r>
      <w:r>
        <w:rPr>
          <w:rFonts w:hint="eastAsia" w:ascii="方正仿宋" w:hAnsi="方正仿宋" w:eastAsia="方正仿宋" w:cs="方正仿宋"/>
          <w:sz w:val="32"/>
          <w:szCs w:val="32"/>
        </w:rPr>
        <w:t>井巷掘进废石用于场地、道路填方。拆除的建筑垃圾尽量回收利用，不能利用部分运至陇南市武都区段河坝建筑垃圾处理厂。生活垃圾收集后</w:t>
      </w:r>
      <w:r>
        <w:rPr>
          <w:rFonts w:hint="eastAsia" w:ascii="方正仿宋" w:hAnsi="方正仿宋" w:eastAsia="方正仿宋" w:cs="方正仿宋"/>
          <w:color w:val="000000"/>
          <w:sz w:val="32"/>
          <w:szCs w:val="32"/>
        </w:rPr>
        <w:t>交由环卫部门处置</w:t>
      </w:r>
      <w:r>
        <w:rPr>
          <w:rFonts w:hint="eastAsia" w:ascii="方正仿宋" w:hAnsi="方正仿宋" w:eastAsia="方正仿宋" w:cs="方正仿宋"/>
          <w:sz w:val="32"/>
          <w:szCs w:val="32"/>
        </w:rPr>
        <w:t>。</w:t>
      </w:r>
      <w:bookmarkStart w:id="11" w:name="_Hlk112615123"/>
    </w:p>
    <w:bookmarkEnd w:id="11"/>
    <w:p>
      <w:pPr>
        <w:keepNext w:val="0"/>
        <w:keepLines w:val="0"/>
        <w:pageBreakBefore w:val="0"/>
        <w:widowControl w:val="0"/>
        <w:kinsoku/>
        <w:wordWrap/>
        <w:overflowPunct w:val="0"/>
        <w:topLinePunct w:val="0"/>
        <w:autoSpaceDN/>
        <w:bidi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sz w:val="32"/>
          <w:szCs w:val="32"/>
        </w:rPr>
        <w:t>运营期</w:t>
      </w:r>
      <w:r>
        <w:rPr>
          <w:rFonts w:hint="eastAsia" w:ascii="方正仿宋" w:hAnsi="方正仿宋" w:eastAsia="方正仿宋" w:cs="方正仿宋"/>
          <w:color w:val="000000"/>
          <w:sz w:val="32"/>
          <w:szCs w:val="32"/>
        </w:rPr>
        <w:t>第一年采矿废石临时堆存在废石堆棚，第二年起废石不出井，回填井下采空区，临时堆存废石根据井下采空区产生情况逐渐回填，矿山退役前废石全部回填</w:t>
      </w:r>
      <w:r>
        <w:rPr>
          <w:rFonts w:hint="eastAsia" w:ascii="方正仿宋" w:hAnsi="方正仿宋" w:eastAsia="方正仿宋" w:cs="方正仿宋"/>
          <w:sz w:val="32"/>
          <w:szCs w:val="32"/>
        </w:rPr>
        <w:t>。矿井水处理设施沉淀物暂按危废进行管理，运营期进行鉴定，如属于危废则交由有资质单位处置，属于一般固废回填井下采空区</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生活垃圾收集后</w:t>
      </w:r>
      <w:r>
        <w:rPr>
          <w:rFonts w:hint="eastAsia" w:ascii="方正仿宋" w:hAnsi="方正仿宋" w:eastAsia="方正仿宋" w:cs="方正仿宋"/>
          <w:color w:val="000000"/>
          <w:sz w:val="32"/>
          <w:szCs w:val="32"/>
        </w:rPr>
        <w:t>交由环卫部门处置。</w:t>
      </w:r>
      <w:r>
        <w:rPr>
          <w:rFonts w:hint="eastAsia" w:ascii="方正仿宋" w:hAnsi="方正仿宋" w:eastAsia="方正仿宋" w:cs="方正仿宋"/>
          <w:sz w:val="32"/>
          <w:szCs w:val="32"/>
        </w:rPr>
        <w:t>生活污水处理站污泥清掏作为农肥使用。废蓄电池</w:t>
      </w:r>
      <w:r>
        <w:rPr>
          <w:rFonts w:hint="eastAsia" w:ascii="方正仿宋" w:hAnsi="方正仿宋" w:eastAsia="方正仿宋" w:cs="方正仿宋"/>
          <w:color w:val="000000"/>
          <w:sz w:val="32"/>
          <w:szCs w:val="32"/>
        </w:rPr>
        <w:t>、</w:t>
      </w:r>
      <w:r>
        <w:rPr>
          <w:rFonts w:hint="eastAsia" w:ascii="方正仿宋" w:hAnsi="方正仿宋" w:eastAsia="方正仿宋" w:cs="方正仿宋"/>
          <w:sz w:val="32"/>
          <w:szCs w:val="32"/>
        </w:rPr>
        <w:t>废矿物油、废油桶</w:t>
      </w:r>
      <w:r>
        <w:rPr>
          <w:rFonts w:hint="eastAsia" w:ascii="方正仿宋" w:hAnsi="方正仿宋" w:eastAsia="方正仿宋" w:cs="方正仿宋"/>
          <w:color w:val="000000"/>
          <w:sz w:val="32"/>
          <w:szCs w:val="32"/>
        </w:rPr>
        <w:t>属于危险废物，</w:t>
      </w:r>
      <w:r>
        <w:rPr>
          <w:rFonts w:hint="eastAsia" w:ascii="方正仿宋" w:hAnsi="方正仿宋" w:eastAsia="方正仿宋" w:cs="方正仿宋"/>
          <w:sz w:val="32"/>
          <w:szCs w:val="32"/>
        </w:rPr>
        <w:t>暂存于危险</w:t>
      </w:r>
      <w:r>
        <w:rPr>
          <w:rFonts w:hint="eastAsia" w:ascii="方正仿宋" w:hAnsi="方正仿宋" w:eastAsia="方正仿宋" w:cs="方正仿宋"/>
          <w:color w:val="000000"/>
          <w:sz w:val="32"/>
          <w:szCs w:val="32"/>
        </w:rPr>
        <w:t>废物贮存点，定期交由有资质的单位处置。</w:t>
      </w:r>
    </w:p>
    <w:p>
      <w:pPr>
        <w:keepNext w:val="0"/>
        <w:keepLines w:val="0"/>
        <w:pageBreakBefore w:val="0"/>
        <w:widowControl w:val="0"/>
        <w:kinsoku/>
        <w:wordWrap/>
        <w:overflowPunct w:val="0"/>
        <w:topLinePunct w:val="0"/>
        <w:autoSpaceDN/>
        <w:bidi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color w:val="000000"/>
          <w:sz w:val="32"/>
          <w:szCs w:val="32"/>
        </w:rPr>
        <w:t>废石场建设须达到《一般工业固体废物贮存和填埋污染控制标准》（GB18599-2020）要求，危险废物贮存点</w:t>
      </w:r>
      <w:r>
        <w:rPr>
          <w:rFonts w:hint="eastAsia" w:ascii="方正仿宋" w:hAnsi="方正仿宋" w:eastAsia="方正仿宋" w:cs="方正仿宋"/>
          <w:sz w:val="32"/>
          <w:szCs w:val="32"/>
        </w:rPr>
        <w:t>建设须达到《危险废物贮存污染控制标准》（GB18597-2023）要求。</w:t>
      </w:r>
    </w:p>
    <w:p>
      <w:pPr>
        <w:keepNext w:val="0"/>
        <w:keepLines w:val="0"/>
        <w:pageBreakBefore w:val="0"/>
        <w:widowControl w:val="0"/>
        <w:kinsoku/>
        <w:wordWrap/>
        <w:overflowPunct w:val="0"/>
        <w:topLinePunct w:val="0"/>
        <w:autoSpaceDE w:val="0"/>
        <w:autoSpaceDN/>
        <w:bidi w:val="0"/>
        <w:spacing w:line="60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sz w:val="32"/>
          <w:szCs w:val="32"/>
        </w:rPr>
        <w:t>（七）落实声环境保护措施。</w:t>
      </w:r>
      <w:r>
        <w:rPr>
          <w:rFonts w:hint="eastAsia" w:ascii="方正仿宋" w:hAnsi="方正仿宋" w:eastAsia="方正仿宋" w:cs="方正仿宋"/>
          <w:sz w:val="32"/>
          <w:szCs w:val="32"/>
          <w:lang w:bidi="ar"/>
        </w:rPr>
        <w:t>合理安排施工时间，不得在夜间开展施工、爆破等作业活动，优先选用低噪声设备并合理布局，对产噪设备采取隔声、消声和减振等综合降噪措施，</w:t>
      </w:r>
      <w:r>
        <w:rPr>
          <w:rFonts w:hint="eastAsia" w:ascii="方正仿宋" w:hAnsi="方正仿宋" w:eastAsia="方正仿宋" w:cs="方正仿宋"/>
          <w:bCs/>
          <w:sz w:val="32"/>
          <w:szCs w:val="32"/>
          <w:lang w:bidi="ar"/>
        </w:rPr>
        <w:t>施工期和运营期厂界噪声须分别符合</w:t>
      </w:r>
      <w:r>
        <w:rPr>
          <w:rFonts w:hint="eastAsia" w:ascii="方正仿宋" w:hAnsi="方正仿宋" w:eastAsia="方正仿宋" w:cs="方正仿宋"/>
          <w:sz w:val="32"/>
          <w:szCs w:val="32"/>
          <w:lang w:bidi="ar"/>
        </w:rPr>
        <w:t>《建筑施工场界环境噪声排放标准》（GB12523-2011）和</w:t>
      </w:r>
      <w:r>
        <w:rPr>
          <w:rFonts w:hint="eastAsia" w:ascii="方正仿宋" w:hAnsi="方正仿宋" w:eastAsia="方正仿宋" w:cs="方正仿宋"/>
          <w:bCs/>
          <w:sz w:val="32"/>
          <w:szCs w:val="32"/>
          <w:lang w:bidi="ar"/>
        </w:rPr>
        <w:t>《工业企业厂界环境噪声排放标准》（GB12348-2008）2类区标准要求。</w:t>
      </w:r>
    </w:p>
    <w:p>
      <w:pPr>
        <w:keepNext w:val="0"/>
        <w:keepLines w:val="0"/>
        <w:pageBreakBefore w:val="0"/>
        <w:widowControl w:val="0"/>
        <w:kinsoku/>
        <w:wordWrap/>
        <w:overflowPunct w:val="0"/>
        <w:topLinePunct w:val="0"/>
        <w:autoSpaceDE w:val="0"/>
        <w:autoSpaceDN/>
        <w:bidi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楷体" w:hAnsi="方正楷体" w:eastAsia="方正楷体" w:cs="方正楷体"/>
          <w:b w:val="0"/>
          <w:bCs/>
          <w:sz w:val="32"/>
          <w:szCs w:val="32"/>
        </w:rPr>
        <w:t>（八）严格落实环境风险防范措施。</w:t>
      </w:r>
      <w:r>
        <w:rPr>
          <w:rFonts w:hint="eastAsia" w:ascii="方正仿宋" w:hAnsi="方正仿宋" w:eastAsia="方正仿宋" w:cs="方正仿宋"/>
          <w:sz w:val="32"/>
          <w:szCs w:val="32"/>
          <w:lang w:bidi="ar"/>
        </w:rPr>
        <w:t>建立健全环境管理机构和制度，</w:t>
      </w:r>
      <w:r>
        <w:rPr>
          <w:rFonts w:hint="eastAsia" w:ascii="方正仿宋" w:hAnsi="方正仿宋" w:eastAsia="方正仿宋" w:cs="方正仿宋"/>
          <w:color w:val="000000"/>
          <w:sz w:val="32"/>
          <w:szCs w:val="32"/>
          <w:lang w:bidi="ar"/>
        </w:rPr>
        <w:t>明确内部环境管理部门及人员职责，进一步落实环境保护管理责任。加强各环保设施设计、维护和运行管理，加强物料、危险品储运和使用管理。定期对废石堆棚、</w:t>
      </w:r>
      <w:r>
        <w:rPr>
          <w:rFonts w:hint="eastAsia" w:ascii="方正仿宋" w:hAnsi="方正仿宋" w:eastAsia="方正仿宋" w:cs="方正仿宋"/>
          <w:sz w:val="32"/>
          <w:szCs w:val="32"/>
          <w:lang w:bidi="ar"/>
        </w:rPr>
        <w:t>危险废物贮存点、废石井下充填等环节进行检查，发现问题及时报告有关部门，并采取有效措施进行处置。</w:t>
      </w:r>
      <w:r>
        <w:rPr>
          <w:rFonts w:hint="eastAsia" w:ascii="方正仿宋" w:hAnsi="方正仿宋" w:eastAsia="方正仿宋" w:cs="方正仿宋"/>
          <w:color w:val="000000"/>
          <w:sz w:val="32"/>
          <w:szCs w:val="32"/>
          <w:lang w:bidi="ar"/>
        </w:rPr>
        <w:t>严格按照《报告书》要求落实各项环境风险防范措施，制定突发环境事件应急预案，并报当地生态环境部门备案，实现与相关管理部门和所在区域突发环境事件应急预案有效衔接，储备应急物资，定期</w:t>
      </w:r>
      <w:r>
        <w:rPr>
          <w:rFonts w:hint="eastAsia" w:ascii="方正仿宋" w:hAnsi="方正仿宋" w:eastAsia="方正仿宋" w:cs="方正仿宋"/>
          <w:color w:val="000000"/>
          <w:sz w:val="32"/>
          <w:szCs w:val="32"/>
          <w:lang w:val="en-US" w:eastAsia="zh-CN" w:bidi="ar"/>
        </w:rPr>
        <w:t>开展</w:t>
      </w:r>
      <w:r>
        <w:rPr>
          <w:rFonts w:hint="eastAsia" w:ascii="方正仿宋" w:hAnsi="方正仿宋" w:eastAsia="方正仿宋" w:cs="方正仿宋"/>
          <w:color w:val="000000"/>
          <w:sz w:val="32"/>
          <w:szCs w:val="32"/>
          <w:lang w:bidi="ar"/>
        </w:rPr>
        <w:t>应急培训和演练。企业应严格落实环保设施安全生产要求，定期组织开展环保设施的安全风险评估。</w:t>
      </w:r>
    </w:p>
    <w:p>
      <w:pPr>
        <w:keepNext w:val="0"/>
        <w:keepLines w:val="0"/>
        <w:pageBreakBefore w:val="0"/>
        <w:widowControl w:val="0"/>
        <w:suppressLineNumbers w:val="0"/>
        <w:kinsoku/>
        <w:wordWrap/>
        <w:overflowPunct w:val="0"/>
        <w:topLinePunct w:val="0"/>
        <w:autoSpaceDE w:val="0"/>
        <w:autoSpaceDN/>
        <w:bidi w:val="0"/>
        <w:snapToGrid w:val="0"/>
        <w:spacing w:before="0" w:beforeAutospacing="0" w:after="0" w:afterAutospacing="0" w:line="600" w:lineRule="exact"/>
        <w:ind w:left="0" w:right="0" w:firstLine="632" w:firstLineChars="200"/>
        <w:jc w:val="both"/>
        <w:textAlignment w:val="auto"/>
        <w:rPr>
          <w:rFonts w:hint="eastAsia" w:ascii="方正仿宋" w:hAnsi="方正仿宋" w:eastAsia="方正仿宋" w:cs="方正仿宋"/>
          <w:color w:val="000000"/>
          <w:kern w:val="2"/>
          <w:sz w:val="32"/>
          <w:szCs w:val="32"/>
          <w:lang w:val="en-US" w:eastAsia="zh-CN" w:bidi="ar"/>
        </w:rPr>
      </w:pPr>
      <w:r>
        <w:rPr>
          <w:rFonts w:hint="eastAsia" w:ascii="方正仿宋" w:hAnsi="方正仿宋" w:eastAsia="方正仿宋" w:cs="方正仿宋"/>
          <w:sz w:val="32"/>
          <w:szCs w:val="32"/>
          <w:lang w:bidi="ar"/>
        </w:rPr>
        <w:t>四、</w:t>
      </w:r>
      <w:r>
        <w:rPr>
          <w:rFonts w:hint="eastAsia" w:ascii="方正仿宋" w:hAnsi="方正仿宋" w:eastAsia="方正仿宋" w:cs="方正仿宋"/>
          <w:color w:val="000000"/>
          <w:sz w:val="32"/>
          <w:szCs w:val="32"/>
          <w:lang w:bidi="ar"/>
        </w:rPr>
        <w:t>严格落实建设项目环境管理要求。</w:t>
      </w:r>
      <w:r>
        <w:rPr>
          <w:rFonts w:hint="eastAsia" w:ascii="方正仿宋" w:hAnsi="方正仿宋" w:eastAsia="方正仿宋" w:cs="方正仿宋"/>
          <w:color w:val="000000"/>
          <w:kern w:val="2"/>
          <w:sz w:val="32"/>
          <w:szCs w:val="32"/>
          <w:lang w:val="en-US" w:eastAsia="zh-CN" w:bidi="ar"/>
        </w:rPr>
        <w:t>建设项目须严格执行环境保护“三同时”制度。你公司应落实生态环境保护主体责任，将优化和细化后的各项生态环境保护措施及概算纳入设计以及施工、工程监理等招标文件及合同，做到环保投资足额、及时到位。严格落实《报告书》提出的环境监测计划，按照相关规范制定自行监测方案，开展生态、废气、废水、噪声等监测并及时公开监测信息，发现污染物排放监测数据异常的，应当及时报告生态环境主管部门，并根据结果不断优化各项生态环境保护措施，确保稳定达标排放，同时做好信息公开，接受社会监督。</w:t>
      </w:r>
    </w:p>
    <w:p>
      <w:pPr>
        <w:keepNext w:val="0"/>
        <w:keepLines w:val="0"/>
        <w:pageBreakBefore w:val="0"/>
        <w:widowControl w:val="0"/>
        <w:kinsoku/>
        <w:wordWrap/>
        <w:overflowPunct w:val="0"/>
        <w:topLinePunct w:val="0"/>
        <w:autoSpaceDE w:val="0"/>
        <w:autoSpaceDN/>
        <w:bidi w:val="0"/>
        <w:snapToGrid w:val="0"/>
        <w:spacing w:line="600" w:lineRule="exact"/>
        <w:ind w:firstLine="632" w:firstLineChars="200"/>
        <w:textAlignment w:val="auto"/>
        <w:rPr>
          <w:rFonts w:hint="eastAsia" w:ascii="方正仿宋" w:hAnsi="方正仿宋" w:eastAsia="方正仿宋" w:cs="方正仿宋"/>
          <w:color w:val="000000"/>
          <w:sz w:val="32"/>
          <w:szCs w:val="32"/>
          <w:highlight w:val="yellow"/>
        </w:rPr>
      </w:pPr>
      <w:r>
        <w:rPr>
          <w:rFonts w:hint="eastAsia" w:ascii="方正仿宋" w:hAnsi="方正仿宋" w:eastAsia="方正仿宋" w:cs="方正仿宋"/>
          <w:color w:val="000000"/>
          <w:sz w:val="32"/>
          <w:szCs w:val="32"/>
          <w:lang w:bidi="ar"/>
        </w:rPr>
        <w:t>项目环境影响评价文件批准后，项目的性质、规模、地点或者防治污染、防止生态破坏的措施发生重大变动，应当重新报批</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1AF32E$01$29$00001" descr="nwkOiId/bBbOAe61rgYT4vXM3UaFFF0tl2W9B2ekj1Z7kYnHXrUHbs1gN35c90qvfT/YARcVGtk+CpCefl4W3S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X9wfu5080Z423zzCjtX4EAu1mtSh8KWvN9SWIuQgg63KSIkP0+i0v9sW0s9w5BsWAIlbAnzy1ilHl/1YoZVN5TblKgNEZynlJtm6aM1QHNHeP0ubu575OyhJuumJpx+zfdynm4q2B5pck3HuqQVOXSndAzsxX6JDe67n/CIJzkLap8J7+duDhaSO3tx4rn8Mi2Ex236Myf07rDBUyqpjY+3IoedhPDp6wKjbrrnudDu63El6QN1G1KDxNlV+nsG5vGpEp6Mir8aK0Jzp+iS8ijXVmB/Bgdz0CNFEH4yU9+g0VY84rDonKsjZOBsCpR9I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KagJLd2qvxImUWtH5tau9lBV/Dcusm5dWm/+DienxvRK7aeUhNV+6xy9nBJAEK/PZscYBTQO8xkNGpr7qTV/GdbBWdE+tB4dYt3FvS4iRP8r+2dbZXt3hsnec7njWHTT6TdTztU2moMDthgHgsVIk0nWwagiFzTbcj/GRHBpH/KkMDcxHZbIMMAiyjQ315qcKF8WWXdh/smDGhrIgjbMNxD+4x4NdmIP/9oR35aBntvoSSllOgMqW0CNCqZcyWuWQvtRpMIVSInkxWaD498/IJ6I4cG+Tu3jzpdLW3rBCu7PLWo3FfY0ncDdU6wGPa5s4Hazv2EI7d7to3+6/cBm85LU/7zy6g0x/D+JhPVg6bb01iOlRq/alwHgrXPNn0DHoomdG1XxQMX1+omKP+UXf5t/hj9h7Oj57pfezFuYFe8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AE6MGepOqJuJl/keq7dhjxHEjOHbpJ3YHDTS/AOnMeG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1AF32E$01$29$00001" o:spid="_x0000_s1026" o:spt="1" alt="nwkOiId/bBbOAe61rgYT4vXM3UaFFF0tl2W9B2ekj1Z7kYnHXrUHbs1gN35c90qvfT/YARcVGtk+CpCefl4W3S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X9wfu5080Z423zzCjtX4EAu1mtSh8KWvN9SWIuQgg63KSIkP0+i0v9sW0s9w5BsWAIlbAnzy1ilHl/1YoZVN5TblKgNEZynlJtm6aM1QHNHeP0ubu575OyhJuumJpx+zfdynm4q2B5pck3HuqQVOXSndAzsxX6JDe67n/CIJzkLap8J7+duDhaSO3tx4rn8Mi2Ex236Myf07rDBUyqpjY+3IoedhPDp6wKjbrrnudDu63El6QN1G1KDxNlV+nsG5vGpEp6Mir8aK0Jzp+iS8ijXVmB/Bgdz0CNFEH4yU9+g0VY84rDonKsjZOBsCpR9I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KagJLd2qvxImUWtH5tau9lBV/Dcusm5dWm/+DienxvRK7aeUhNV+6xy9nBJAEK/PZscYBTQO8xkNGpr7qTV/GdbBWdE+tB4dYt3FvS4iRP8r+2dbZXt3hsnec7njWHTT6TdTztU2moMDthgHgsVIk0nWwagiFzTbcj/GRHBpH/KkMDcxHZbIMMAiyjQ315qcKF8WWXdh/smDGhrIgjbMNxD+4x4NdmIP/9oR35aBntvoSSllOgMqW0CNCqZcyWuWQvtRpMIVSInkxWaD498/IJ6I4cG+Tu3jzpdLW3rBCu7PLWo3FfY0ncDdU6wGPa5s4Hazv2EI7d7to3+6/cBm85LU/7zy6g0x/D+JhPVg6bb01iOlRq/alwHgrXPNn0DHoomdG1XxQMX1+omKP+UXf5t/hj9h7Oj57pfezFuYFe8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AE6MGepOqJuJl/keq7dhjxHEjOHbpJ3YHDTS/AOnMeGwAPhdcuuAnHuXDx01RtfQEVhk2n8CtK6F4JBOMPZjAw="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1"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r1Ik4GA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&#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69SJO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3/fw9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Gobal1" descr="lskY7P30+39SSS2ze3CC/Dorl/86urmwDF6F95CuzPOuer5r14vdKOJMyZUPvIul3IdMbpr3dRtDYU6pXfvvIdiJ66lnpJLrtqvLUL6gQy/k5z2vKoSGc1yEQhlyfkrp/uCkjOybtwktB9CQ4m7sAW0sLUc25ULDj3fDj3dG6Ni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K+o14E1isz06Gu+YSXvOdtLSLxJdHEQg2a9ZZcnXGupYSO7pzOo2e6aPZ+zJAiOahqc0rVblnk9npykhVpJYlxgf/W4NHL3TLOp+cVUNuTx/bJTRxpaBsvo6MyP5rTBtjHZGaaDEw/ZjUjLjg6IrQ/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orl/86urmwDF6F95CuzPOuer5r14vdKOJMyZUPvIul3IdMbpr3dRtDYU6pXfvvIdiJ66lnpJLrtqvLUL6gQy/k5z2vKoSGc1yEQhlyfkrp/uCkjOybtwktB9CQ4m7sAW0sLUc25ULDj3fDj3dG6Ni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K+o14E1isz06Gu+YSXvOdtLSLxJdHEQg2a9ZZcnXGupYSO7pzOo2e6aPZ+zJAiOahqc0rVblnk9npykhVpJYlxgf/W4NHL3TLOp+cVUNuTx/bJTRxpaBsvo6MyP5rTBtjHZGaaDEw/ZjUjLjg6IrQ/Yk9QbSKCLYPTnu6rqHSpy4eiNMVQHxhagk1rbbgDt4Bi45Zg+Hl0/jBC7PVe/azjPTcIV1R3DJWL9a4QtygQb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z w:val="32"/>
          <w:szCs w:val="32"/>
          <w:lang w:bidi="ar"/>
        </w:rPr>
        <w:t>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p>
    <w:p>
      <w:pPr>
        <w:keepNext w:val="0"/>
        <w:keepLines w:val="0"/>
        <w:pageBreakBefore w:val="0"/>
        <w:widowControl w:val="0"/>
        <w:kinsoku/>
        <w:wordWrap/>
        <w:overflowPunct w:val="0"/>
        <w:topLinePunct w:val="0"/>
        <w:autoSpaceDE w:val="0"/>
        <w:autoSpaceDN/>
        <w:bidi w:val="0"/>
        <w:snapToGrid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lang w:val="en-US" w:eastAsia="zh-CN" w:bidi="ar"/>
        </w:rPr>
        <w:t>五</w:t>
      </w:r>
      <w:r>
        <w:rPr>
          <w:rFonts w:hint="eastAsia" w:ascii="方正仿宋" w:hAnsi="方正仿宋" w:eastAsia="方正仿宋" w:cs="方正仿宋"/>
          <w:color w:val="000000"/>
          <w:sz w:val="32"/>
          <w:szCs w:val="32"/>
          <w:lang w:bidi="ar"/>
        </w:rPr>
        <w:t>、项目开工建设前，你公司应当依法取得其他行政许可手续，涉及产业政策、安全生产、卫生防护等事项，以相应行政主管部门审批意见为准。</w:t>
      </w:r>
    </w:p>
    <w:p>
      <w:pPr>
        <w:keepNext w:val="0"/>
        <w:keepLines w:val="0"/>
        <w:pageBreakBefore w:val="0"/>
        <w:widowControl w:val="0"/>
        <w:kinsoku/>
        <w:wordWrap/>
        <w:overflowPunct w:val="0"/>
        <w:topLinePunct w:val="0"/>
        <w:autoSpaceDE w:val="0"/>
        <w:autoSpaceDN/>
        <w:bidi w:val="0"/>
        <w:snapToGrid w:val="0"/>
        <w:spacing w:line="600" w:lineRule="exact"/>
        <w:ind w:firstLine="632" w:firstLineChars="200"/>
        <w:textAlignment w:val="auto"/>
        <w:rPr>
          <w:rFonts w:hint="eastAsia" w:ascii="方正仿宋" w:hAnsi="方正仿宋" w:eastAsia="方正仿宋" w:cs="方正仿宋"/>
          <w:sz w:val="32"/>
          <w:szCs w:val="32"/>
          <w:lang w:bidi="ar"/>
        </w:rPr>
      </w:pPr>
      <w:r>
        <w:rPr>
          <w:rFonts w:hint="eastAsia" w:ascii="方正仿宋" w:hAnsi="方正仿宋" w:eastAsia="方正仿宋" w:cs="方正仿宋"/>
          <w:color w:val="000000"/>
          <w:sz w:val="32"/>
          <w:szCs w:val="32"/>
          <w:lang w:eastAsia="zh-CN" w:bidi="ar"/>
        </w:rPr>
        <w:t>六</w:t>
      </w:r>
      <w:r>
        <w:rPr>
          <w:rFonts w:hint="eastAsia" w:ascii="方正仿宋" w:hAnsi="方正仿宋" w:eastAsia="方正仿宋" w:cs="方正仿宋"/>
          <w:color w:val="000000"/>
          <w:sz w:val="32"/>
          <w:szCs w:val="32"/>
          <w:lang w:bidi="ar"/>
        </w:rPr>
        <w:t>、陇南市生态环境局</w:t>
      </w:r>
      <w:r>
        <w:rPr>
          <w:rFonts w:hint="eastAsia" w:ascii="方正仿宋" w:hAnsi="方正仿宋" w:eastAsia="方正仿宋" w:cs="方正仿宋"/>
          <w:color w:val="000000"/>
          <w:sz w:val="32"/>
          <w:szCs w:val="32"/>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见》（环执法〔2021〕70号）要求，加强对该项目环境保护“三同时”及自主验收监管。</w:t>
      </w:r>
      <w:r>
        <w:rPr>
          <w:rFonts w:hint="eastAsia" w:ascii="方正仿宋" w:hAnsi="方正仿宋" w:eastAsia="方正仿宋" w:cs="方正仿宋"/>
          <w:color w:val="000000"/>
          <w:sz w:val="32"/>
          <w:szCs w:val="32"/>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56" w:firstLineChars="1600"/>
        <w:jc w:val="both"/>
        <w:textAlignment w:val="auto"/>
        <w:rPr>
          <w:rFonts w:hint="eastAsia" w:ascii="方正仿宋" w:hAnsi="方正仿宋" w:eastAsia="方正仿宋" w:cs="方正仿宋"/>
          <w:color w:val="000000"/>
          <w:sz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94" w:firstLineChars="1612"/>
        <w:jc w:val="both"/>
        <w:textAlignment w:val="auto"/>
        <w:rPr>
          <w:rFonts w:hint="eastAsia" w:ascii="方正仿宋" w:hAnsi="方正仿宋" w:eastAsia="方正仿宋" w:cs="方正仿宋"/>
          <w:color w:val="000000"/>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-13011785</wp:posOffset>
                </wp:positionV>
                <wp:extent cx="15121890" cy="21386800"/>
                <wp:effectExtent l="0" t="0" r="0" b="0"/>
                <wp:wrapNone/>
                <wp:docPr id="8" name="KG_Shd_9"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9" o:spid="_x0000_s1026" o:spt="1" style="position:absolute;left:0pt;margin-left:-377.05pt;margin-top:-1024.55pt;height:1684pt;width:1190.7pt;visibility:hidden;z-index:-251657216;v-text-anchor:middle;mso-width-relative:page;mso-height-relative:page;" fillcolor="#FFFFFF" filled="t" stroked="t" coordsize="21600,21600" o:gfxdata="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A2S6wDbAAAAEAEAAA8AAAAAAAAAAQAgAAAAIgAA&#10;AGRycy9kb3ducmV2LnhtbFBLAQIUABQAAAAIAIdO4kD3qbHG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4228465</wp:posOffset>
            </wp:positionH>
            <wp:positionV relativeFrom="page">
              <wp:posOffset>7000240</wp:posOffset>
            </wp:positionV>
            <wp:extent cx="1619885" cy="1619885"/>
            <wp:effectExtent l="0" t="0" r="18415" b="18415"/>
            <wp:wrapNone/>
            <wp:docPr id="7" name="KG_691AF32E$01$29$0000$N$0009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91AF32E$01$29$0000$N$0009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z w:val="32"/>
        </w:rPr>
        <w:t>甘肃省生</w:t>
      </w:r>
      <w:bookmarkStart w:id="12" w:name="_GoBack"/>
      <w:bookmarkEnd w:id="12"/>
      <w:r>
        <w:rPr>
          <w:rFonts w:hint="eastAsia" w:ascii="方正仿宋" w:hAnsi="方正仿宋" w:eastAsia="方正仿宋" w:cs="方正仿宋"/>
          <w:color w:val="000000"/>
          <w:sz w:val="32"/>
        </w:rPr>
        <w:t>态环境厅</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56" w:firstLineChars="1600"/>
        <w:jc w:val="both"/>
        <w:textAlignment w:val="auto"/>
        <w:rPr>
          <w:rFonts w:hint="eastAsia" w:ascii="方正仿宋" w:hAnsi="方正仿宋" w:eastAsia="方正仿宋" w:cs="方正仿宋"/>
          <w:color w:val="000000"/>
          <w:sz w:val="32"/>
        </w:rPr>
      </w:pPr>
      <w:r>
        <w:rPr>
          <w:rFonts w:hint="eastAsia" w:ascii="方正仿宋" w:hAnsi="方正仿宋" w:eastAsia="方正仿宋" w:cs="方正仿宋"/>
          <w:color w:val="000000"/>
          <w:sz w:val="32"/>
        </w:rPr>
        <w:t>202</w:t>
      </w:r>
      <w:r>
        <w:rPr>
          <w:rFonts w:hint="eastAsia" w:ascii="方正仿宋" w:hAnsi="方正仿宋" w:eastAsia="方正仿宋" w:cs="方正仿宋"/>
          <w:color w:val="000000"/>
          <w:sz w:val="32"/>
          <w:lang w:val="en-US" w:eastAsia="zh-CN"/>
        </w:rPr>
        <w:t>5</w:t>
      </w:r>
      <w:r>
        <w:rPr>
          <w:rFonts w:hint="eastAsia" w:ascii="方正仿宋" w:hAnsi="方正仿宋" w:eastAsia="方正仿宋" w:cs="方正仿宋"/>
          <w:color w:val="000000"/>
          <w:sz w:val="32"/>
        </w:rPr>
        <w:t>年</w:t>
      </w:r>
      <w:r>
        <w:rPr>
          <w:rFonts w:hint="eastAsia" w:ascii="方正仿宋" w:hAnsi="方正仿宋" w:eastAsia="方正仿宋" w:cs="方正仿宋"/>
          <w:color w:val="000000"/>
          <w:sz w:val="32"/>
          <w:lang w:val="en-US" w:eastAsia="zh-CN"/>
        </w:rPr>
        <w:t>11</w:t>
      </w:r>
      <w:r>
        <w:rPr>
          <w:rFonts w:hint="eastAsia" w:ascii="方正仿宋" w:hAnsi="方正仿宋" w:eastAsia="方正仿宋" w:cs="方正仿宋"/>
          <w:color w:val="000000"/>
          <w:sz w:val="32"/>
        </w:rPr>
        <w:t>月</w:t>
      </w:r>
      <w:r>
        <w:rPr>
          <w:rFonts w:hint="eastAsia" w:ascii="方正仿宋" w:hAnsi="方正仿宋" w:eastAsia="方正仿宋" w:cs="方正仿宋"/>
          <w:color w:val="000000"/>
          <w:sz w:val="32"/>
          <w:lang w:val="en-US" w:eastAsia="zh-CN"/>
        </w:rPr>
        <w:t>15</w:t>
      </w:r>
      <w:r>
        <w:rPr>
          <w:rFonts w:hint="eastAsia" w:ascii="方正仿宋" w:hAnsi="方正仿宋" w:eastAsia="方正仿宋" w:cs="方正仿宋"/>
          <w:color w:val="000000"/>
          <w:sz w:val="32"/>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090" w:leftChars="0" w:hanging="1090" w:hangingChars="368"/>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抄送：甘肃省生态环境保护督察办公室、生态环境综合行政执法局、甘肃省生态环境保护第五督察局，陇南市生态环境局，省生态环境工程评估中心，甘肃创新环境科技有限责任公司。</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2025年11月17日印发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42063"/>
    <w:multiLevelType w:val="multilevel"/>
    <w:tmpl w:val="53E42063"/>
    <w:lvl w:ilvl="0" w:tentative="0">
      <w:start w:val="7"/>
      <w:numFmt w:val="decimal"/>
      <w:pStyle w:val="2"/>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1140"/>
        </w:tabs>
        <w:ind w:left="1140" w:hanging="720"/>
      </w:pPr>
      <w:rPr>
        <w:rFonts w:hint="eastAsia"/>
      </w:rPr>
    </w:lvl>
    <w:lvl w:ilvl="3" w:tentative="0">
      <w:start w:val="1"/>
      <w:numFmt w:val="decimal"/>
      <w:lvlText w:val="%1.%2.%3.%4"/>
      <w:lvlJc w:val="left"/>
      <w:pPr>
        <w:tabs>
          <w:tab w:val="left" w:pos="1044"/>
        </w:tabs>
        <w:ind w:left="104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L81b5m82Ero+tFPzJL+cnJO6I2k=" w:salt="tIIyKu/59opO9c5IOmKet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E3B976F-DA58-4827-9916-06AF82B0537C}"/>
    <w:docVar w:name="DocumentName" w:val="1763018023785"/>
  </w:docVars>
  <w:rsids>
    <w:rsidRoot w:val="00000000"/>
    <w:rsid w:val="0BFF8A52"/>
    <w:rsid w:val="186519D5"/>
    <w:rsid w:val="32EA139C"/>
    <w:rsid w:val="35804169"/>
    <w:rsid w:val="DF9EC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2">
    <w:name w:val="heading 1"/>
    <w:basedOn w:val="1"/>
    <w:next w:val="1"/>
    <w:qFormat/>
    <w:uiPriority w:val="0"/>
    <w:pPr>
      <w:numPr>
        <w:ilvl w:val="0"/>
        <w:numId w:val="1"/>
      </w:numPr>
      <w:adjustRightInd w:val="0"/>
      <w:spacing w:line="384" w:lineRule="auto"/>
      <w:textAlignment w:val="baseline"/>
      <w:outlineLvl w:val="0"/>
    </w:pPr>
    <w:rPr>
      <w:rFonts w:ascii="宋体" w:hAnsi="Times New Roman"/>
      <w:kern w:val="44"/>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 正文缩进正文缩进2正文缩进 Char Char正文缩进 Char Char Char Char正文缩进 Char ..."/>
    <w:basedOn w:val="1"/>
    <w:qFormat/>
    <w:uiPriority w:val="0"/>
    <w:pPr>
      <w:ind w:firstLine="200" w:firstLineChars="200"/>
    </w:pPr>
    <w:rPr>
      <w:rFonts w:ascii="Times New Roman" w:hAnsi="Times New Roman" w:eastAsia="宋体" w:cs="Times New Roman"/>
      <w:kern w:val="0"/>
      <w:sz w:val="20"/>
      <w:szCs w:val="20"/>
    </w:rPr>
  </w:style>
  <w:style w:type="character" w:customStyle="1" w:styleId="9">
    <w:name w:val="15"/>
    <w:basedOn w:val="7"/>
    <w:qFormat/>
    <w:uiPriority w:val="0"/>
    <w:rPr>
      <w:rFonts w:hint="default" w:ascii="Times New Roman" w:hAnsi="Times New Roman" w:eastAsia="宋体" w:cs="Times New Roman"/>
      <w:spacing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2025-11-14T07:16:00Z</dcterms:created>
  <cp:lastModifiedBy>机要室</cp:lastModifiedBy>
  <dcterms:modified xsi:type="dcterms:W3CDTF">2025-11-17T10:05:09Z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5D80EABCF423D5F290861569B8155B68</vt:lpwstr>
  </property>
</Properties>
</file>