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40" w:lineRule="exact"/>
        <w:ind w:firstLine="640"/>
        <w:jc w:val="right"/>
        <w:rPr>
          <w:rFonts w:hint="eastAsia" w:ascii="黑体" w:eastAsia="黑体"/>
          <w:sz w:val="32"/>
          <w:szCs w:val="32"/>
        </w:rPr>
      </w:pPr>
      <w:bookmarkStart w:id="0" w:name="OLE_LINK3"/>
      <w:bookmarkStart w:id="1" w:name="OLE_LINK4"/>
    </w:p>
    <w:p>
      <w:pPr>
        <w:pStyle w:val="3"/>
        <w:spacing w:line="640" w:lineRule="exact"/>
        <w:jc w:val="center"/>
        <w:rPr>
          <w:rFonts w:hint="eastAsia" w:ascii="方正仿宋" w:eastAsia="方正仿宋"/>
          <w:sz w:val="32"/>
          <w:szCs w:val="32"/>
        </w:rPr>
      </w:pPr>
    </w:p>
    <w:p>
      <w:pPr>
        <w:pStyle w:val="3"/>
        <w:spacing w:line="640" w:lineRule="exact"/>
        <w:jc w:val="center"/>
        <w:rPr>
          <w:rFonts w:hint="eastAsia" w:ascii="方正仿宋" w:eastAsia="方正仿宋"/>
          <w:sz w:val="32"/>
          <w:szCs w:val="32"/>
        </w:rPr>
      </w:pPr>
      <w:r>
        <w:rPr>
          <w:rFonts w:hint="eastAsia" w:ascii="方正仿宋" w:eastAsia="方正仿宋"/>
          <w:sz w:val="32"/>
          <w:szCs w:val="32"/>
        </w:rPr>
        <mc:AlternateContent>
          <mc:Choice Requires="wpg">
            <w:drawing>
              <wp:anchor distT="0" distB="0" distL="114300" distR="114300" simplePos="0" relativeHeight="251661312" behindDoc="0" locked="0" layoutInCell="1" allowOverlap="1">
                <wp:simplePos x="0" y="0"/>
                <wp:positionH relativeFrom="margin">
                  <wp:posOffset>179705</wp:posOffset>
                </wp:positionH>
                <wp:positionV relativeFrom="margin">
                  <wp:posOffset>935990</wp:posOffset>
                </wp:positionV>
                <wp:extent cx="5255895" cy="1270000"/>
                <wp:effectExtent l="0" t="0" r="0" b="0"/>
                <wp:wrapNone/>
                <wp:docPr id="3" name="组合 3"/>
                <wp:cNvGraphicFramePr/>
                <a:graphic xmlns:a="http://schemas.openxmlformats.org/drawingml/2006/main">
                  <a:graphicData uri="http://schemas.microsoft.com/office/word/2010/wordprocessingGroup">
                    <wpg:wgp>
                      <wpg:cNvGrpSpPr/>
                      <wpg:grpSpPr>
                        <a:xfrm>
                          <a:off x="0" y="0"/>
                          <a:ext cx="5255895" cy="1270000"/>
                          <a:chOff x="0" y="0"/>
                          <a:chExt cx="7027" cy="4054"/>
                        </a:xfrm>
                      </wpg:grpSpPr>
                      <wps:wsp>
                        <wps:cNvPr id="1" name="矩形 1"/>
                        <wps:cNvSpPr>
                          <a:spLocks noTextEdit="1"/>
                        </wps:cNvSpPr>
                        <wps:spPr>
                          <a:xfrm>
                            <a:off x="0" y="0"/>
                            <a:ext cx="7027" cy="4054"/>
                          </a:xfrm>
                          <a:prstGeom prst="rect">
                            <a:avLst/>
                          </a:prstGeom>
                          <a:noFill/>
                          <a:ln>
                            <a:noFill/>
                          </a:ln>
                        </wps:spPr>
                        <wps:bodyPr upright="1"/>
                      </wps:wsp>
                      <wps:wsp>
                        <wps:cNvPr id="2" name="文本框 2"/>
                        <wps:cNvSpPr txBox="1"/>
                        <wps:spPr>
                          <a:xfrm>
                            <a:off x="0" y="0"/>
                            <a:ext cx="6930" cy="4054"/>
                          </a:xfrm>
                          <a:prstGeom prst="rect">
                            <a:avLst/>
                          </a:prstGeom>
                          <a:noFill/>
                          <a:ln>
                            <a:noFill/>
                          </a:ln>
                        </wps:spPr>
                        <wps:txbx>
                          <w:txbxContent>
                            <w:p>
                              <w:pPr>
                                <w:jc w:val="distribute"/>
                                <w:rPr>
                                  <w:rFonts w:hint="eastAsia" w:ascii="方正小标宋简体" w:hAnsi="Times New Roman" w:eastAsia="方正小标宋简体" w:cs="Times New Roman"/>
                                  <w:color w:val="FF0000"/>
                                  <w:w w:val="80"/>
                                  <w:sz w:val="92"/>
                                  <w:szCs w:val="92"/>
                                </w:rPr>
                              </w:pPr>
                              <w:r>
                                <w:rPr>
                                  <w:rFonts w:hint="eastAsia" w:ascii="方正小标宋简体" w:hAnsi="Times New Roman" w:eastAsia="方正小标宋简体" w:cs="Times New Roman"/>
                                  <w:color w:val="FF0000"/>
                                  <w:spacing w:val="20"/>
                                  <w:w w:val="80"/>
                                  <w:sz w:val="92"/>
                                  <w:szCs w:val="92"/>
                                </w:rPr>
                                <w:t>甘肃省生态环境</w:t>
                              </w:r>
                              <w:r>
                                <w:rPr>
                                  <w:rFonts w:hint="eastAsia" w:ascii="方正小标宋简体" w:hAnsi="Times New Roman" w:eastAsia="方正小标宋简体" w:cs="Times New Roman"/>
                                  <w:color w:val="FF0000"/>
                                  <w:w w:val="80"/>
                                  <w:sz w:val="92"/>
                                  <w:szCs w:val="92"/>
                                </w:rPr>
                                <w:t>厅</w:t>
                              </w:r>
                              <w:r>
                                <w:rPr>
                                  <w:rFonts w:hint="eastAsia" w:ascii="方正小标宋简体" w:hAnsi="Times New Roman" w:eastAsia="方正小标宋简体" w:cs="Times New Roman"/>
                                  <w:color w:val="FF0000"/>
                                  <w:spacing w:val="-16"/>
                                  <w:w w:val="80"/>
                                  <w:sz w:val="92"/>
                                  <w:szCs w:val="92"/>
                                </w:rPr>
                                <w:t>文</w:t>
                              </w:r>
                              <w:r>
                                <w:rPr>
                                  <w:rFonts w:hint="eastAsia" w:ascii="方正小标宋简体" w:hAnsi="Times New Roman" w:eastAsia="方正小标宋简体" w:cs="Times New Roman"/>
                                  <w:color w:val="FF0000"/>
                                  <w:w w:val="80"/>
                                  <w:sz w:val="92"/>
                                  <w:szCs w:val="92"/>
                                </w:rPr>
                                <w:t>件</w:t>
                              </w:r>
                            </w:p>
                          </w:txbxContent>
                        </wps:txbx>
                        <wps:bodyPr upright="1"/>
                      </wps:wsp>
                    </wpg:wgp>
                  </a:graphicData>
                </a:graphic>
              </wp:anchor>
            </w:drawing>
          </mc:Choice>
          <mc:Fallback>
            <w:pict>
              <v:group id="_x0000_s1026" o:spid="_x0000_s1026" o:spt="203" style="position:absolute;left:0pt;margin-left:14.15pt;margin-top:73.7pt;height:100pt;width:413.85pt;mso-position-horizontal-relative:margin;mso-position-vertical-relative:margin;z-index:251661312;mso-width-relative:page;mso-height-relative:page;" coordsize="7027,4054" o:gfxdata="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RfGJY2QAAAAoBAAAPAAAAAAAAAAEA&#10;IAAAACIAAABkcnMvZG93bnJldi54bWxQSwECFAAUAAAACACHTuJAG70yrUcCAADvBQAADgAAAAAA&#10;AAABACAAAAAoAQAAZHJzL2Uyb0RvYy54bWxQSwUGAAAAAAYABgBZAQAA4QUAAAAA&#10;">
                <o:lock v:ext="edit" aspectratio="f"/>
                <v:rect id="_x0000_s1026" o:spid="_x0000_s1026" o:spt="1" style="position:absolute;left:0;top:0;height:4054;width:7027;"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text="t" aspectratio="f"/>
                </v:rect>
                <v:shape id="_x0000_s1026" o:spid="_x0000_s1026" o:spt="202" type="#_x0000_t202" style="position:absolute;left:0;top:0;height:4054;width:6930;" filled="f" stroked="f" coordsize="21600,21600" o:gfxdata="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4Z3u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jc w:val="distribute"/>
                          <w:rPr>
                            <w:rFonts w:hint="eastAsia" w:ascii="方正小标宋简体" w:hAnsi="Times New Roman" w:eastAsia="方正小标宋简体" w:cs="Times New Roman"/>
                            <w:color w:val="FF0000"/>
                            <w:w w:val="80"/>
                            <w:sz w:val="92"/>
                            <w:szCs w:val="92"/>
                          </w:rPr>
                        </w:pPr>
                        <w:r>
                          <w:rPr>
                            <w:rFonts w:hint="eastAsia" w:ascii="方正小标宋简体" w:hAnsi="Times New Roman" w:eastAsia="方正小标宋简体" w:cs="Times New Roman"/>
                            <w:color w:val="FF0000"/>
                            <w:spacing w:val="20"/>
                            <w:w w:val="80"/>
                            <w:sz w:val="92"/>
                            <w:szCs w:val="92"/>
                          </w:rPr>
                          <w:t>甘肃省生态环境</w:t>
                        </w:r>
                        <w:r>
                          <w:rPr>
                            <w:rFonts w:hint="eastAsia" w:ascii="方正小标宋简体" w:hAnsi="Times New Roman" w:eastAsia="方正小标宋简体" w:cs="Times New Roman"/>
                            <w:color w:val="FF0000"/>
                            <w:w w:val="80"/>
                            <w:sz w:val="92"/>
                            <w:szCs w:val="92"/>
                          </w:rPr>
                          <w:t>厅</w:t>
                        </w:r>
                        <w:r>
                          <w:rPr>
                            <w:rFonts w:hint="eastAsia" w:ascii="方正小标宋简体" w:hAnsi="Times New Roman" w:eastAsia="方正小标宋简体" w:cs="Times New Roman"/>
                            <w:color w:val="FF0000"/>
                            <w:spacing w:val="-16"/>
                            <w:w w:val="80"/>
                            <w:sz w:val="92"/>
                            <w:szCs w:val="92"/>
                          </w:rPr>
                          <w:t>文</w:t>
                        </w:r>
                        <w:r>
                          <w:rPr>
                            <w:rFonts w:hint="eastAsia" w:ascii="方正小标宋简体" w:hAnsi="Times New Roman" w:eastAsia="方正小标宋简体" w:cs="Times New Roman"/>
                            <w:color w:val="FF0000"/>
                            <w:w w:val="80"/>
                            <w:sz w:val="92"/>
                            <w:szCs w:val="92"/>
                          </w:rPr>
                          <w:t>件</w:t>
                        </w:r>
                      </w:p>
                    </w:txbxContent>
                  </v:textbox>
                </v:shape>
              </v:group>
            </w:pict>
          </mc:Fallback>
        </mc:AlternateContent>
      </w:r>
    </w:p>
    <w:p>
      <w:pPr>
        <w:spacing w:line="980" w:lineRule="exact"/>
        <w:rPr>
          <w:rFonts w:ascii="方正小标宋简体" w:hAnsi="Times New Roman" w:eastAsia="方正小标宋简体" w:cs="Times New Roman"/>
          <w:color w:val="000000"/>
          <w:spacing w:val="60"/>
          <w:w w:val="80"/>
          <w:sz w:val="94"/>
          <w:szCs w:val="94"/>
        </w:rPr>
      </w:pPr>
    </w:p>
    <w:p>
      <w:pPr>
        <w:pStyle w:val="3"/>
        <w:spacing w:after="31" w:afterLines="10" w:line="1160" w:lineRule="exact"/>
        <w:jc w:val="center"/>
        <w:rPr>
          <w:rFonts w:hint="eastAsia" w:ascii="方正仿宋" w:eastAsia="方正仿宋"/>
          <w:sz w:val="32"/>
          <w:szCs w:val="32"/>
        </w:rPr>
      </w:pPr>
    </w:p>
    <w:p>
      <w:pPr>
        <w:pStyle w:val="3"/>
        <w:jc w:val="center"/>
        <w:rPr>
          <w:rFonts w:hint="eastAsia" w:ascii="方正仿宋" w:eastAsia="方正仿宋"/>
          <w:sz w:val="32"/>
          <w:szCs w:val="32"/>
        </w:rPr>
      </w:pPr>
      <w:r>
        <w:rPr>
          <w:rFonts w:hint="eastAsia" w:ascii="方正仿宋" w:eastAsia="方正仿宋"/>
          <w:sz w:val="32"/>
          <w:szCs w:val="32"/>
        </w:rPr>
        <w:t>甘环审〔20</w:t>
      </w:r>
      <w:r>
        <w:rPr>
          <w:rFonts w:hint="eastAsia" w:ascii="方正仿宋" w:eastAsia="方正仿宋"/>
          <w:sz w:val="32"/>
          <w:szCs w:val="32"/>
          <w:lang w:val="en-US" w:eastAsia="zh-CN"/>
        </w:rPr>
        <w:t>25</w:t>
      </w:r>
      <w:r>
        <w:rPr>
          <w:rFonts w:hint="eastAsia" w:ascii="方正仿宋" w:eastAsia="方正仿宋"/>
          <w:sz w:val="32"/>
          <w:szCs w:val="32"/>
        </w:rPr>
        <w:t>〕</w:t>
      </w:r>
      <w:r>
        <w:rPr>
          <w:rFonts w:hint="eastAsia" w:ascii="方正仿宋" w:eastAsia="方正仿宋"/>
          <w:sz w:val="32"/>
          <w:szCs w:val="32"/>
          <w:lang w:val="en-US" w:eastAsia="zh-CN"/>
        </w:rPr>
        <w:t>67</w:t>
      </w:r>
      <w:r>
        <w:rPr>
          <w:rFonts w:hint="eastAsia" w:ascii="方正仿宋" w:eastAsia="方正仿宋"/>
          <w:sz w:val="32"/>
          <w:szCs w:val="32"/>
        </w:rPr>
        <w:t>号</w:t>
      </w:r>
    </w:p>
    <w:p>
      <w:pPr>
        <w:spacing w:line="900" w:lineRule="exact"/>
        <w:jc w:val="center"/>
        <w:rPr>
          <w:rFonts w:hint="eastAsia" w:ascii="方正小标宋简体" w:hAnsi="方正小标宋简体" w:eastAsia="方正小标宋简体" w:cs="方正小标宋简体"/>
          <w:sz w:val="44"/>
          <w:szCs w:val="44"/>
        </w:rPr>
      </w:pPr>
      <w:r>
        <w:rPr>
          <w:rFonts w:hint="eastAsia" w:ascii="方正仿宋" w:hAnsi="Times New Roman" w:eastAsia="方正仿宋" w:cs="Times New Roman"/>
          <w:sz w:val="32"/>
          <w:szCs w:val="32"/>
        </w:rPr>
        <mc:AlternateContent>
          <mc:Choice Requires="wps">
            <w:drawing>
              <wp:anchor distT="0" distB="0" distL="114300" distR="114300" simplePos="0" relativeHeight="251660288" behindDoc="0" locked="0" layoutInCell="1" allowOverlap="1">
                <wp:simplePos x="0" y="0"/>
                <wp:positionH relativeFrom="margin">
                  <wp:posOffset>105410</wp:posOffset>
                </wp:positionH>
                <wp:positionV relativeFrom="margin">
                  <wp:posOffset>3035935</wp:posOffset>
                </wp:positionV>
                <wp:extent cx="5445760" cy="19050"/>
                <wp:effectExtent l="0" t="19050" r="2540" b="19050"/>
                <wp:wrapNone/>
                <wp:docPr id="4" name="直接连接符 4"/>
                <wp:cNvGraphicFramePr/>
                <a:graphic xmlns:a="http://schemas.openxmlformats.org/drawingml/2006/main">
                  <a:graphicData uri="http://schemas.microsoft.com/office/word/2010/wordprocessingShape">
                    <wps:wsp>
                      <wps:cNvCnPr/>
                      <wps:spPr>
                        <a:xfrm flipV="1">
                          <a:off x="0" y="0"/>
                          <a:ext cx="5445760" cy="1905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3pt;margin-top:239.05pt;height:1.5pt;width:428.8pt;mso-position-horizontal-relative:margin;mso-position-vertical-relative:margin;z-index:251660288;mso-width-relative:page;mso-height-relative:page;" filled="f" stroked="t" coordsize="21600,21600" o:gfxdata="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&#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5NzuHZAAAACgEAAA8AAAAAAAAAAQAgAAAAIgAAAGRy&#10;cy9kb3ducmV2LnhtbFBLAQIUABQAAAAIAIdO4kApdfDrBAIAAPMDAAAOAAAAAAAAAAEAIAAAACgB&#10;AABkcnMvZTJvRG9jLnhtbFBLBQYAAAAABgAGAFkBAACeBQAAAAA=&#10;">
                <v:fill on="f" focussize="0,0"/>
                <v:stroke weight="3pt" color="#FF0000" joinstyle="round"/>
                <v:imagedata o:title=""/>
                <o:lock v:ext="edit" aspectratio="f"/>
              </v:line>
            </w:pict>
          </mc:Fallback>
        </mc:AlternateContent>
      </w:r>
    </w:p>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800" w:lineRule="exact"/>
        <w:ind w:left="0" w:right="0"/>
        <w:jc w:val="center"/>
        <w:textAlignment w:val="auto"/>
        <w:rPr>
          <w:rFonts w:hint="eastAsia" w:ascii="方正小标宋简体" w:hAnsi="方正小标宋简体" w:eastAsia="方正小标宋简体" w:cs="方正小标宋简体"/>
          <w:spacing w:val="0"/>
          <w:kern w:val="2"/>
          <w:sz w:val="44"/>
          <w:szCs w:val="44"/>
          <w:lang w:val="en-US" w:eastAsia="zh-CN" w:bidi="ar"/>
        </w:rPr>
      </w:pPr>
      <w:bookmarkStart w:id="2" w:name="_Hlk167869260"/>
      <w:bookmarkEnd w:id="2"/>
      <w:bookmarkStart w:id="3" w:name="OLE_LINK1"/>
      <w:r>
        <w:rPr>
          <w:rFonts w:hint="eastAsia" w:ascii="方正小标宋简体" w:hAnsi="方正小标宋简体" w:eastAsia="方正小标宋简体" w:cs="方正小标宋简体"/>
          <w:spacing w:val="0"/>
          <w:kern w:val="2"/>
          <w:sz w:val="44"/>
          <w:szCs w:val="44"/>
          <w:lang w:val="en-US" w:eastAsia="zh-CN" w:bidi="ar"/>
        </w:rPr>
        <w:t>甘肃省生态环境厅关于甘肃加鑫矿业有限公司</w:t>
      </w:r>
    </w:p>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800" w:lineRule="exact"/>
        <w:ind w:left="0" w:right="0"/>
        <w:jc w:val="center"/>
        <w:textAlignment w:val="auto"/>
        <w:rPr>
          <w:rFonts w:hint="eastAsia" w:ascii="方正小标宋简体" w:hAnsi="方正小标宋简体" w:eastAsia="方正小标宋简体" w:cs="方正小标宋简体"/>
          <w:spacing w:val="0"/>
          <w:kern w:val="2"/>
          <w:sz w:val="44"/>
          <w:szCs w:val="44"/>
          <w:lang w:val="en-US" w:eastAsia="zh-CN" w:bidi="ar"/>
        </w:rPr>
      </w:pPr>
      <w:r>
        <w:rPr>
          <w:rFonts w:hint="eastAsia" w:ascii="方正小标宋简体" w:hAnsi="方正小标宋简体" w:eastAsia="方正小标宋简体" w:cs="方正小标宋简体"/>
          <w:spacing w:val="0"/>
          <w:kern w:val="2"/>
          <w:sz w:val="44"/>
          <w:szCs w:val="44"/>
          <w:lang w:val="en-US" w:eastAsia="zh-CN" w:bidi="ar"/>
        </w:rPr>
        <w:t>合作市以地南铜金矿项目环境影响</w:t>
      </w:r>
    </w:p>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800" w:lineRule="exact"/>
        <w:ind w:left="0" w:right="0"/>
        <w:jc w:val="center"/>
        <w:textAlignment w:val="auto"/>
        <w:rPr>
          <w:rFonts w:hint="eastAsia" w:ascii="方正小标宋简体" w:hAnsi="方正小标宋简体" w:eastAsia="方正小标宋简体" w:cs="方正小标宋简体"/>
          <w:spacing w:val="0"/>
          <w:kern w:val="2"/>
          <w:sz w:val="44"/>
          <w:szCs w:val="44"/>
        </w:rPr>
      </w:pPr>
      <w:r>
        <w:rPr>
          <w:rFonts w:hint="eastAsia" w:ascii="方正小标宋简体" w:hAnsi="方正小标宋简体" w:eastAsia="方正小标宋简体" w:cs="方正小标宋简体"/>
          <w:spacing w:val="0"/>
          <w:kern w:val="2"/>
          <w:sz w:val="44"/>
          <w:szCs w:val="44"/>
          <w:lang w:val="en-US" w:eastAsia="zh-CN" w:bidi="ar"/>
        </w:rPr>
        <w:t>报告书的批复</w:t>
      </w:r>
    </w:p>
    <w:p>
      <w:pPr>
        <w:keepNext w:val="0"/>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800" w:lineRule="exact"/>
        <w:ind w:left="0" w:right="0"/>
        <w:jc w:val="center"/>
        <w:textAlignment w:val="auto"/>
        <w:rPr>
          <w:rFonts w:hint="eastAsia" w:ascii="仿宋" w:hAnsi="仿宋" w:eastAsia="仿宋" w:cs="Times New Roman"/>
          <w:spacing w:val="0"/>
          <w:kern w:val="2"/>
          <w:sz w:val="44"/>
          <w:szCs w:val="44"/>
        </w:rPr>
      </w:pPr>
      <w:r>
        <w:rPr>
          <w:rFonts w:hint="eastAsia" w:ascii="仿宋" w:hAnsi="仿宋" w:eastAsia="仿宋" w:cs="Times New Roman"/>
          <w:spacing w:val="0"/>
          <w:kern w:val="2"/>
          <w:sz w:val="44"/>
          <w:szCs w:val="44"/>
          <w:lang w:val="en-US" w:eastAsia="zh-CN" w:bidi="ar"/>
        </w:rPr>
        <w:t xml:space="preserve"> </w:t>
      </w:r>
    </w:p>
    <w:p>
      <w:pPr>
        <w:keepNext w:val="0"/>
        <w:keepLines w:val="0"/>
        <w:pageBreakBefore w:val="0"/>
        <w:widowControl w:val="0"/>
        <w:suppressLineNumbers w:val="0"/>
        <w:kinsoku/>
        <w:wordWrap/>
        <w:overflowPunct w:val="0"/>
        <w:topLinePunct w:val="0"/>
        <w:autoSpaceDE/>
        <w:autoSpaceDN/>
        <w:bidi w:val="0"/>
        <w:snapToGrid w:val="0"/>
        <w:spacing w:before="0" w:beforeAutospacing="0" w:after="0" w:afterAutospacing="0" w:line="600" w:lineRule="exact"/>
        <w:ind w:right="0"/>
        <w:jc w:val="both"/>
        <w:textAlignment w:val="auto"/>
        <w:outlineLvl w:val="9"/>
        <w:rPr>
          <w:rFonts w:hint="eastAsia" w:ascii="方正仿宋" w:hAnsi="方正仿宋" w:eastAsia="方正仿宋" w:cs="方正仿宋"/>
          <w:spacing w:val="0"/>
          <w:kern w:val="2"/>
          <w:sz w:val="32"/>
          <w:szCs w:val="32"/>
        </w:rPr>
      </w:pPr>
      <w:r>
        <w:rPr>
          <w:rFonts w:hint="eastAsia" w:ascii="方正仿宋" w:hAnsi="方正仿宋" w:eastAsia="方正仿宋" w:cs="方正仿宋"/>
          <w:spacing w:val="0"/>
          <w:kern w:val="2"/>
          <w:sz w:val="32"/>
          <w:szCs w:val="32"/>
          <w:lang w:val="en-US" w:eastAsia="zh-CN" w:bidi="ar"/>
        </w:rPr>
        <w:t>甘肃加鑫矿业有限公司：</w:t>
      </w:r>
    </w:p>
    <w:p>
      <w:pPr>
        <w:keepNext w:val="0"/>
        <w:keepLines w:val="0"/>
        <w:pageBreakBefore w:val="0"/>
        <w:widowControl w:val="0"/>
        <w:suppressLineNumbers w:val="0"/>
        <w:kinsoku/>
        <w:wordWrap/>
        <w:overflowPunct w:val="0"/>
        <w:topLinePunct w:val="0"/>
        <w:autoSpaceDE/>
        <w:autoSpaceDN/>
        <w:bidi w:val="0"/>
        <w:snapToGrid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spacing w:val="0"/>
          <w:kern w:val="2"/>
          <w:sz w:val="32"/>
          <w:szCs w:val="32"/>
        </w:rPr>
      </w:pPr>
      <w:r>
        <w:rPr>
          <w:rFonts w:hint="eastAsia" w:ascii="方正仿宋" w:hAnsi="方正仿宋" w:eastAsia="方正仿宋" w:cs="方正仿宋"/>
          <w:spacing w:val="0"/>
          <w:kern w:val="2"/>
          <w:sz w:val="32"/>
          <w:szCs w:val="32"/>
          <w:lang w:val="en-US" w:eastAsia="zh-CN" w:bidi="ar"/>
        </w:rPr>
        <w:t>你公司报送的《甘肃加鑫矿业有限公司合作市以地南铜金矿项目环境影响报告书》（以下简称《报告书》）收悉。经研究，批复如下：</w:t>
      </w:r>
    </w:p>
    <w:p>
      <w:pPr>
        <w:keepNext w:val="0"/>
        <w:keepLines w:val="0"/>
        <w:pageBreakBefore w:val="0"/>
        <w:widowControl w:val="0"/>
        <w:suppressLineNumbers w:val="0"/>
        <w:kinsoku/>
        <w:wordWrap/>
        <w:overflowPunct w:val="0"/>
        <w:topLinePunct w:val="0"/>
        <w:autoSpaceDE/>
        <w:autoSpaceDN/>
        <w:bidi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spacing w:val="0"/>
          <w:kern w:val="2"/>
          <w:sz w:val="32"/>
          <w:szCs w:val="32"/>
          <w:u w:val="none"/>
        </w:rPr>
      </w:pPr>
      <w:r>
        <w:rPr>
          <w:rFonts w:hint="eastAsia" w:ascii="方正仿宋" w:hAnsi="方正仿宋" w:eastAsia="方正仿宋" w:cs="方正仿宋"/>
          <w:spacing w:val="0"/>
          <w:kern w:val="2"/>
          <w:sz w:val="32"/>
          <w:szCs w:val="32"/>
          <w:lang w:val="en-US" w:eastAsia="zh-CN" w:bidi="ar"/>
        </w:rPr>
        <w:t>一、本项目位于甘南藏族自治州合作市卡加道乡，建设性质为新建，矿权面积5.2098平方公里，开采规模50万吨/年，矿山服务年限14年（不含基建期2年）。项目采用地下开采方式，</w:t>
      </w:r>
      <w:r>
        <w:rPr>
          <w:rFonts w:hint="eastAsia" w:ascii="方正仿宋" w:hAnsi="方正仿宋" w:eastAsia="方正仿宋" w:cs="方正仿宋"/>
          <w:spacing w:val="0"/>
          <w:kern w:val="2"/>
          <w:sz w:val="32"/>
          <w:szCs w:val="32"/>
          <w:u w:val="none"/>
          <w:lang w:val="en-US" w:eastAsia="zh-CN" w:bidi="ar"/>
        </w:rPr>
        <w:t>开采标高3400米-2040米，共计19个中段，其中3010米水平以上采用主平硐+溜井+辅助斜井开拓运输方案，3010米-2310米水平采用罐笼盲竖井开拓方案，2310米-2040米水平采用斜井开拓方式，采矿方法采用分段空场嗣后充填法、浅孔留矿嗣后充填法、上向水平分层（进路）尾砂胶结充填法。主要建设内容包括采矿工程、采矿工业场地、选矿工业场地、尾矿充填站、办公生活区、尾矿库（含表土堆场）等，同步建设公辅工程。</w:t>
      </w:r>
    </w:p>
    <w:p>
      <w:pPr>
        <w:keepNext w:val="0"/>
        <w:keepLines w:val="0"/>
        <w:pageBreakBefore w:val="0"/>
        <w:widowControl w:val="0"/>
        <w:suppressLineNumbers w:val="0"/>
        <w:kinsoku/>
        <w:wordWrap/>
        <w:overflowPunct w:val="0"/>
        <w:topLinePunct w:val="0"/>
        <w:autoSpaceDE/>
        <w:autoSpaceDN/>
        <w:bidi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spacing w:val="0"/>
          <w:kern w:val="2"/>
          <w:sz w:val="32"/>
          <w:szCs w:val="32"/>
        </w:rPr>
      </w:pPr>
      <w:r>
        <w:rPr>
          <w:rFonts w:hint="eastAsia" w:ascii="方正仿宋" w:hAnsi="方正仿宋" w:eastAsia="方正仿宋" w:cs="方正仿宋"/>
          <w:spacing w:val="0"/>
          <w:kern w:val="2"/>
          <w:sz w:val="32"/>
          <w:szCs w:val="32"/>
          <w:u w:val="none"/>
          <w:lang w:val="en-US" w:eastAsia="zh-CN" w:bidi="ar"/>
        </w:rPr>
        <w:t>选矿厂处理规模为50万吨/年，采用浮选工艺，主要工艺流程为半自磨+球磨碎磨流程，一段闭路磨矿分级，一次粗选、三次扫选、三次精选工艺。产品为含砷金精矿，产量为1.805万吨</w:t>
      </w:r>
      <w:r>
        <w:rPr>
          <w:rFonts w:hint="eastAsia" w:ascii="方正仿宋" w:hAnsi="方正仿宋" w:eastAsia="方正仿宋" w:cs="方正仿宋"/>
          <w:spacing w:val="0"/>
          <w:kern w:val="2"/>
          <w:sz w:val="32"/>
          <w:szCs w:val="32"/>
          <w:lang w:val="en-US" w:eastAsia="zh-CN" w:bidi="ar"/>
        </w:rPr>
        <w:t>/年。</w:t>
      </w:r>
    </w:p>
    <w:p>
      <w:pPr>
        <w:keepNext w:val="0"/>
        <w:keepLines w:val="0"/>
        <w:pageBreakBefore w:val="0"/>
        <w:widowControl w:val="0"/>
        <w:suppressLineNumbers w:val="0"/>
        <w:kinsoku/>
        <w:wordWrap/>
        <w:overflowPunct w:val="0"/>
        <w:topLinePunct w:val="0"/>
        <w:autoSpaceDE/>
        <w:autoSpaceDN/>
        <w:bidi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spacing w:val="0"/>
          <w:kern w:val="2"/>
          <w:sz w:val="32"/>
          <w:szCs w:val="32"/>
        </w:rPr>
      </w:pPr>
      <w:r>
        <w:rPr>
          <w:rFonts w:hint="eastAsia" w:ascii="方正仿宋" w:hAnsi="方正仿宋" w:eastAsia="方正仿宋" w:cs="方正仿宋"/>
          <w:spacing w:val="0"/>
          <w:kern w:val="2"/>
          <w:sz w:val="32"/>
          <w:szCs w:val="32"/>
          <w:lang w:val="en-US" w:eastAsia="zh-CN" w:bidi="ar"/>
        </w:rPr>
        <w:t>尾矿库拟设在选矿厂东侧约2.1公里的西毛切克河上游，属山谷型尾矿库，为三等库，初期坝坝高24米，坝型为碾压透水土石坝，后期采用堆积坝。总坝高64米，总库容556.3万立方米，有效库容491.1万立方米，服务年限14年。尾矿采用湿排方式，通过管道+隧洞输送至尾矿库。</w:t>
      </w:r>
    </w:p>
    <w:p>
      <w:pPr>
        <w:keepNext w:val="0"/>
        <w:keepLines w:val="0"/>
        <w:pageBreakBefore w:val="0"/>
        <w:widowControl w:val="0"/>
        <w:suppressLineNumbers w:val="0"/>
        <w:kinsoku/>
        <w:wordWrap/>
        <w:overflowPunct w:val="0"/>
        <w:topLinePunct w:val="0"/>
        <w:autoSpaceDE/>
        <w:autoSpaceDN/>
        <w:bidi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spacing w:val="0"/>
          <w:kern w:val="2"/>
          <w:sz w:val="32"/>
          <w:szCs w:val="32"/>
        </w:rPr>
      </w:pPr>
      <w:r>
        <w:rPr>
          <w:rFonts w:hint="eastAsia" w:ascii="方正仿宋" w:hAnsi="方正仿宋" w:eastAsia="方正仿宋" w:cs="方正仿宋"/>
          <w:spacing w:val="0"/>
          <w:kern w:val="2"/>
          <w:sz w:val="32"/>
          <w:szCs w:val="32"/>
          <w:lang w:val="en-US" w:eastAsia="zh-CN" w:bidi="ar"/>
        </w:rPr>
        <w:t>工程总占地面积为55.044公顷，总投资5.9亿元，其中环保投资1801万元，占总投资的3.03%。</w:t>
      </w:r>
    </w:p>
    <w:p>
      <w:pPr>
        <w:keepNext w:val="0"/>
        <w:keepLines w:val="0"/>
        <w:pageBreakBefore w:val="0"/>
        <w:widowControl w:val="0"/>
        <w:suppressLineNumbers w:val="0"/>
        <w:kinsoku/>
        <w:wordWrap/>
        <w:overflowPunct w:val="0"/>
        <w:topLinePunct w:val="0"/>
        <w:autoSpaceDE/>
        <w:autoSpaceDN/>
        <w:bidi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spacing w:val="0"/>
          <w:kern w:val="2"/>
          <w:sz w:val="32"/>
          <w:szCs w:val="32"/>
        </w:rPr>
      </w:pPr>
      <w:r>
        <w:rPr>
          <w:rFonts w:hint="eastAsia" w:ascii="方正仿宋" w:hAnsi="方正仿宋" w:eastAsia="方正仿宋" w:cs="方正仿宋"/>
          <w:spacing w:val="0"/>
          <w:kern w:val="2"/>
          <w:sz w:val="32"/>
          <w:szCs w:val="32"/>
          <w:lang w:val="en-US" w:eastAsia="zh-CN" w:bidi="ar"/>
        </w:rPr>
        <w:t>项目符合国家产业政策，符合国土空间规划、生态环境分区管控要求。符合《甘肃省矿产资源总体规划（2021-2025年）》及其规划环评要求；符合《甘南藏族自治州矿产资源总体规划（2021-2025）》</w:t>
      </w:r>
      <w:r>
        <w:rPr>
          <w:rFonts w:hint="eastAsia" w:ascii="方正仿宋" w:hAnsi="方正仿宋" w:eastAsia="方正仿宋" w:cs="方正仿宋"/>
          <w:bCs/>
          <w:spacing w:val="0"/>
          <w:kern w:val="2"/>
          <w:sz w:val="32"/>
          <w:szCs w:val="32"/>
          <w:lang w:val="en-US" w:eastAsia="zh-CN" w:bidi="ar"/>
        </w:rPr>
        <w:t>《甘南藏族自治州“十四五”生态环境保护规划》</w:t>
      </w:r>
      <w:r>
        <w:rPr>
          <w:rFonts w:hint="eastAsia" w:ascii="方正仿宋" w:hAnsi="方正仿宋" w:eastAsia="方正仿宋" w:cs="方正仿宋"/>
          <w:spacing w:val="0"/>
          <w:kern w:val="2"/>
          <w:sz w:val="32"/>
          <w:szCs w:val="32"/>
          <w:lang w:val="en-US" w:eastAsia="zh-CN" w:bidi="ar"/>
        </w:rPr>
        <w:t>要求。合作市人民政府发布了《关于甘肃加鑫矿业有限公司格红道尾矿库闭库销号的公告》，甘南州应急管理局出具了《关于甘肃加鑫矿业有限公司以地南铜金矿尾矿库等量置换请示的意见》（甘南应急字〔2025〕13号）同意尾矿库指标置换。在全面落实《报告书》提出的各项污染防治措施及本批复要求的前提下，可缓解和控制项目建设所产生的不利生态环境影响，我厅原则同意《报告书》总体评价结论和生态保护措施。</w:t>
      </w:r>
    </w:p>
    <w:p>
      <w:pPr>
        <w:keepNext w:val="0"/>
        <w:keepLines w:val="0"/>
        <w:pageBreakBefore w:val="0"/>
        <w:widowControl w:val="0"/>
        <w:kinsoku/>
        <w:wordWrap/>
        <w:overflowPunct w:val="0"/>
        <w:topLinePunct w:val="0"/>
        <w:autoSpaceDE/>
        <w:autoSpaceDN/>
        <w:bidi w:val="0"/>
        <w:spacing w:line="600" w:lineRule="exact"/>
        <w:ind w:firstLine="640" w:firstLineChars="200"/>
        <w:textAlignment w:val="auto"/>
        <w:outlineLvl w:val="9"/>
        <w:rPr>
          <w:rFonts w:hint="eastAsia" w:ascii="方正仿宋" w:hAnsi="方正仿宋" w:eastAsia="方正仿宋" w:cs="方正仿宋"/>
          <w:bCs/>
          <w:spacing w:val="0"/>
          <w:kern w:val="2"/>
          <w:sz w:val="32"/>
          <w:szCs w:val="32"/>
          <w:highlight w:val="none"/>
          <w:lang w:val="en-US" w:eastAsia="zh-CN"/>
        </w:rPr>
      </w:pPr>
      <w:r>
        <w:rPr>
          <w:rFonts w:hint="eastAsia" w:ascii="方正仿宋" w:hAnsi="方正仿宋" w:eastAsia="方正仿宋" w:cs="方正仿宋"/>
          <w:bCs/>
          <w:spacing w:val="0"/>
          <w:kern w:val="2"/>
          <w:sz w:val="32"/>
          <w:szCs w:val="32"/>
          <w:highlight w:val="none"/>
          <w:lang w:val="en-US" w:eastAsia="zh-CN"/>
        </w:rPr>
        <w:t>二、主要生态环境影响</w:t>
      </w:r>
    </w:p>
    <w:p>
      <w:pPr>
        <w:keepNext w:val="0"/>
        <w:keepLines w:val="0"/>
        <w:pageBreakBefore w:val="0"/>
        <w:widowControl w:val="0"/>
        <w:kinsoku/>
        <w:wordWrap/>
        <w:overflowPunct w:val="0"/>
        <w:topLinePunct w:val="0"/>
        <w:autoSpaceDE/>
        <w:autoSpaceDN/>
        <w:bidi w:val="0"/>
        <w:spacing w:line="600" w:lineRule="exact"/>
        <w:ind w:firstLine="640" w:firstLineChars="200"/>
        <w:textAlignment w:val="auto"/>
        <w:outlineLvl w:val="9"/>
        <w:rPr>
          <w:rFonts w:hint="eastAsia" w:ascii="方正仿宋" w:hAnsi="方正仿宋" w:eastAsia="方正仿宋" w:cs="方正仿宋"/>
          <w:bCs/>
          <w:spacing w:val="0"/>
          <w:kern w:val="2"/>
          <w:sz w:val="32"/>
          <w:szCs w:val="32"/>
          <w:lang w:val="en-US" w:eastAsia="zh-CN"/>
        </w:rPr>
      </w:pPr>
      <w:r>
        <w:rPr>
          <w:rFonts w:hint="eastAsia" w:ascii="方正楷体" w:hAnsi="方正楷体" w:eastAsia="方正楷体" w:cs="方正楷体"/>
          <w:bCs/>
          <w:spacing w:val="0"/>
          <w:kern w:val="2"/>
          <w:sz w:val="32"/>
          <w:szCs w:val="32"/>
          <w:lang w:val="en-US" w:eastAsia="zh-CN"/>
        </w:rPr>
        <w:t>（一）生态影响。</w:t>
      </w:r>
      <w:r>
        <w:rPr>
          <w:rFonts w:hint="eastAsia" w:ascii="方正仿宋" w:hAnsi="方正仿宋" w:eastAsia="方正仿宋" w:cs="方正仿宋"/>
          <w:bCs/>
          <w:spacing w:val="0"/>
          <w:kern w:val="2"/>
          <w:sz w:val="32"/>
          <w:szCs w:val="32"/>
          <w:lang w:val="en-US" w:eastAsia="zh-CN"/>
        </w:rPr>
        <w:t>项目位于</w:t>
      </w:r>
      <w:r>
        <w:rPr>
          <w:rFonts w:hint="eastAsia" w:ascii="方正仿宋" w:hAnsi="方正仿宋" w:eastAsia="方正仿宋" w:cs="方正仿宋"/>
          <w:color w:val="auto"/>
          <w:spacing w:val="0"/>
          <w:sz w:val="32"/>
          <w:szCs w:val="32"/>
          <w:highlight w:val="none"/>
        </w:rPr>
        <w:t>碌曲高原草甸牧业及鸟类保护生态功能区</w:t>
      </w:r>
      <w:r>
        <w:rPr>
          <w:rFonts w:hint="eastAsia" w:ascii="方正仿宋" w:hAnsi="方正仿宋" w:eastAsia="方正仿宋" w:cs="方正仿宋"/>
          <w:bCs/>
          <w:spacing w:val="0"/>
          <w:kern w:val="2"/>
          <w:sz w:val="32"/>
          <w:szCs w:val="32"/>
          <w:lang w:val="en-US" w:eastAsia="zh-CN"/>
        </w:rPr>
        <w:t>，地貌类型为典型的高原中山地貌，地形切割较强烈，植被覆盖度高，土地利用类型以</w:t>
      </w:r>
      <w:r>
        <w:rPr>
          <w:rFonts w:hint="eastAsia" w:ascii="方正仿宋" w:hAnsi="方正仿宋" w:eastAsia="方正仿宋" w:cs="方正仿宋"/>
          <w:color w:val="auto"/>
          <w:spacing w:val="0"/>
          <w:sz w:val="32"/>
          <w:szCs w:val="32"/>
          <w:highlight w:val="none"/>
        </w:rPr>
        <w:t>林地</w:t>
      </w:r>
      <w:r>
        <w:rPr>
          <w:rFonts w:hint="eastAsia" w:ascii="方正仿宋" w:hAnsi="方正仿宋" w:eastAsia="方正仿宋" w:cs="方正仿宋"/>
          <w:bCs/>
          <w:spacing w:val="0"/>
          <w:kern w:val="2"/>
          <w:sz w:val="32"/>
          <w:szCs w:val="32"/>
          <w:lang w:val="en-US" w:eastAsia="zh-CN"/>
        </w:rPr>
        <w:t>为主。项目不涉及生态保护红线、自然保护区、风景名胜区、饮用水水源保护区等。主要保护目标为</w:t>
      </w:r>
      <w:r>
        <w:rPr>
          <w:rFonts w:hint="eastAsia" w:ascii="方正仿宋" w:hAnsi="方正仿宋" w:eastAsia="方正仿宋" w:cs="方正仿宋"/>
          <w:color w:val="auto"/>
          <w:spacing w:val="0"/>
          <w:sz w:val="32"/>
          <w:szCs w:val="32"/>
          <w:highlight w:val="none"/>
          <w:lang w:val="en-US" w:eastAsia="zh-CN"/>
        </w:rPr>
        <w:t>基本草原、公益林</w:t>
      </w:r>
      <w:r>
        <w:rPr>
          <w:rFonts w:hint="eastAsia" w:ascii="方正仿宋" w:hAnsi="方正仿宋" w:eastAsia="方正仿宋" w:cs="方正仿宋"/>
          <w:bCs/>
          <w:spacing w:val="0"/>
          <w:kern w:val="2"/>
          <w:sz w:val="32"/>
          <w:szCs w:val="32"/>
          <w:lang w:val="en-US" w:eastAsia="zh-CN"/>
        </w:rPr>
        <w:t>等。矿山开采将导致土地利用类型改变，矿石、废石堆放、尾矿堆存、运输造成的生态环境扰动和破坏等。</w:t>
      </w:r>
    </w:p>
    <w:p>
      <w:pPr>
        <w:keepNext w:val="0"/>
        <w:keepLines w:val="0"/>
        <w:pageBreakBefore w:val="0"/>
        <w:widowControl w:val="0"/>
        <w:kinsoku/>
        <w:wordWrap/>
        <w:overflowPunct w:val="0"/>
        <w:topLinePunct w:val="0"/>
        <w:autoSpaceDE/>
        <w:autoSpaceDN/>
        <w:bidi w:val="0"/>
        <w:spacing w:line="600" w:lineRule="exact"/>
        <w:ind w:firstLine="640" w:firstLineChars="200"/>
        <w:textAlignment w:val="auto"/>
        <w:outlineLvl w:val="9"/>
        <w:rPr>
          <w:rFonts w:hint="eastAsia" w:ascii="方正仿宋" w:hAnsi="方正仿宋" w:eastAsia="方正仿宋" w:cs="方正仿宋"/>
          <w:bCs/>
          <w:spacing w:val="0"/>
          <w:kern w:val="2"/>
          <w:sz w:val="32"/>
          <w:szCs w:val="32"/>
          <w:lang w:val="en-US" w:eastAsia="zh-CN"/>
        </w:rPr>
      </w:pPr>
      <w:r>
        <w:rPr>
          <w:rFonts w:hint="eastAsia" w:ascii="方正楷体" w:hAnsi="方正楷体" w:eastAsia="方正楷体" w:cs="方正楷体"/>
          <w:bCs/>
          <w:spacing w:val="0"/>
          <w:kern w:val="2"/>
          <w:sz w:val="32"/>
          <w:szCs w:val="32"/>
          <w:lang w:val="en-US" w:eastAsia="zh-CN"/>
        </w:rPr>
        <w:t>（二）水环境影响。</w:t>
      </w:r>
      <w:r>
        <w:rPr>
          <w:rFonts w:hint="eastAsia" w:ascii="方正仿宋" w:hAnsi="方正仿宋" w:eastAsia="方正仿宋" w:cs="方正仿宋"/>
          <w:color w:val="auto"/>
          <w:spacing w:val="0"/>
          <w:sz w:val="32"/>
          <w:szCs w:val="32"/>
          <w:highlight w:val="none"/>
          <w:lang w:val="en-US" w:eastAsia="zh-CN"/>
        </w:rPr>
        <w:t>矿区西侧为德吾鲁河，属咯河一级支流、大夏河二级支流</w:t>
      </w:r>
      <w:r>
        <w:rPr>
          <w:rFonts w:hint="eastAsia" w:ascii="方正仿宋" w:hAnsi="方正仿宋" w:eastAsia="方正仿宋" w:cs="方正仿宋"/>
          <w:color w:val="auto"/>
          <w:spacing w:val="0"/>
          <w:sz w:val="32"/>
          <w:szCs w:val="32"/>
          <w:highlight w:val="none"/>
          <w:lang w:eastAsia="zh-CN"/>
        </w:rPr>
        <w:t>，根据《甘肃省水利厅关于确认甘南州合作城区段水功能区水质类别调整意见的函》（甘水资源函</w:t>
      </w:r>
      <w:r>
        <w:rPr>
          <w:rFonts w:hint="eastAsia" w:ascii="方正仿宋" w:hAnsi="方正仿宋" w:eastAsia="方正仿宋" w:cs="方正仿宋"/>
          <w:bCs/>
          <w:color w:val="auto"/>
          <w:spacing w:val="0"/>
          <w:sz w:val="32"/>
          <w:szCs w:val="32"/>
          <w:highlight w:val="none"/>
          <w:lang w:val="en-US" w:eastAsia="zh-CN"/>
        </w:rPr>
        <w:t>〔2016〕</w:t>
      </w:r>
      <w:r>
        <w:rPr>
          <w:rFonts w:hint="eastAsia" w:ascii="方正仿宋" w:hAnsi="方正仿宋" w:eastAsia="方正仿宋" w:cs="方正仿宋"/>
          <w:color w:val="auto"/>
          <w:spacing w:val="0"/>
          <w:sz w:val="32"/>
          <w:szCs w:val="32"/>
          <w:highlight w:val="none"/>
          <w:lang w:eastAsia="zh-CN"/>
        </w:rPr>
        <w:t>88号），水质为III类。</w:t>
      </w:r>
      <w:r>
        <w:rPr>
          <w:rFonts w:hint="eastAsia" w:ascii="方正仿宋" w:hAnsi="方正仿宋" w:eastAsia="方正仿宋" w:cs="方正仿宋"/>
          <w:color w:val="auto"/>
          <w:spacing w:val="0"/>
          <w:sz w:val="32"/>
          <w:szCs w:val="32"/>
          <w:highlight w:val="none"/>
        </w:rPr>
        <w:t>评价范围内</w:t>
      </w:r>
      <w:r>
        <w:rPr>
          <w:rFonts w:hint="eastAsia" w:ascii="方正仿宋" w:hAnsi="方正仿宋" w:eastAsia="方正仿宋" w:cs="方正仿宋"/>
          <w:bCs/>
          <w:spacing w:val="0"/>
          <w:kern w:val="2"/>
          <w:sz w:val="32"/>
          <w:szCs w:val="32"/>
          <w:lang w:val="en-US" w:eastAsia="zh-CN"/>
        </w:rPr>
        <w:t>无水源地、居民分散水井（泉）等地下水环境保护目标。采矿将破坏含水层，以矿井水的形式排至矿井水处理站。矿井水、生活污水、尾矿库回水、尾矿库渗滤液、充填站溢流水等若直接排放或污（废）水处理设施、高位水池等区域发生渗漏等，将对水环境和土壤环境造成不利影响。</w:t>
      </w:r>
    </w:p>
    <w:p>
      <w:pPr>
        <w:keepNext w:val="0"/>
        <w:keepLines w:val="0"/>
        <w:pageBreakBefore w:val="0"/>
        <w:widowControl w:val="0"/>
        <w:kinsoku/>
        <w:wordWrap/>
        <w:overflowPunct w:val="0"/>
        <w:topLinePunct w:val="0"/>
        <w:autoSpaceDE/>
        <w:autoSpaceDN/>
        <w:bidi w:val="0"/>
        <w:spacing w:line="600" w:lineRule="exact"/>
        <w:ind w:firstLine="640" w:firstLineChars="200"/>
        <w:textAlignment w:val="auto"/>
        <w:outlineLvl w:val="9"/>
        <w:rPr>
          <w:rFonts w:hint="eastAsia" w:ascii="方正仿宋" w:hAnsi="方正仿宋" w:eastAsia="方正仿宋" w:cs="方正仿宋"/>
          <w:bCs/>
          <w:spacing w:val="0"/>
          <w:kern w:val="2"/>
          <w:sz w:val="32"/>
          <w:szCs w:val="32"/>
          <w:lang w:val="en-US" w:eastAsia="zh-CN"/>
        </w:rPr>
      </w:pPr>
      <w:r>
        <w:rPr>
          <w:rFonts w:hint="eastAsia" w:ascii="方正楷体" w:hAnsi="方正楷体" w:eastAsia="方正楷体" w:cs="方正楷体"/>
          <w:bCs/>
          <w:spacing w:val="0"/>
          <w:kern w:val="2"/>
          <w:sz w:val="32"/>
          <w:szCs w:val="32"/>
          <w:lang w:val="en-US" w:eastAsia="zh-CN"/>
        </w:rPr>
        <w:t>（三）其他环境影响。</w:t>
      </w:r>
      <w:r>
        <w:rPr>
          <w:rFonts w:hint="eastAsia" w:ascii="方正仿宋" w:hAnsi="方正仿宋" w:eastAsia="方正仿宋" w:cs="方正仿宋"/>
          <w:bCs/>
          <w:spacing w:val="0"/>
          <w:kern w:val="2"/>
          <w:sz w:val="32"/>
          <w:szCs w:val="32"/>
          <w:lang w:val="en-US" w:eastAsia="zh-CN"/>
        </w:rPr>
        <w:t>建设期扬尘、固体废物、噪声等，运营期</w:t>
      </w:r>
      <w:r>
        <w:rPr>
          <w:rFonts w:hint="eastAsia" w:ascii="方正仿宋" w:hAnsi="方正仿宋" w:eastAsia="方正仿宋" w:cs="方正仿宋"/>
          <w:color w:val="auto"/>
          <w:spacing w:val="0"/>
          <w:sz w:val="32"/>
          <w:szCs w:val="32"/>
          <w:highlight w:val="none"/>
        </w:rPr>
        <w:t>井下采矿凿岩、爆破</w:t>
      </w:r>
      <w:r>
        <w:rPr>
          <w:rFonts w:hint="eastAsia" w:ascii="方正仿宋" w:hAnsi="方正仿宋" w:eastAsia="方正仿宋" w:cs="方正仿宋"/>
          <w:color w:val="auto"/>
          <w:spacing w:val="0"/>
          <w:sz w:val="32"/>
          <w:szCs w:val="32"/>
          <w:highlight w:val="none"/>
          <w:lang w:val="en-US" w:eastAsia="zh-CN"/>
        </w:rPr>
        <w:t>粉尘</w:t>
      </w:r>
      <w:r>
        <w:rPr>
          <w:rFonts w:hint="eastAsia" w:ascii="方正仿宋" w:hAnsi="方正仿宋" w:eastAsia="方正仿宋" w:cs="方正仿宋"/>
          <w:color w:val="auto"/>
          <w:spacing w:val="0"/>
          <w:sz w:val="32"/>
          <w:szCs w:val="32"/>
          <w:highlight w:val="none"/>
          <w:lang w:eastAsia="zh-CN"/>
        </w:rPr>
        <w:t>，</w:t>
      </w:r>
      <w:r>
        <w:rPr>
          <w:rFonts w:hint="eastAsia" w:ascii="方正仿宋" w:hAnsi="方正仿宋" w:eastAsia="方正仿宋" w:cs="方正仿宋"/>
          <w:color w:val="auto"/>
          <w:spacing w:val="0"/>
          <w:sz w:val="32"/>
          <w:szCs w:val="32"/>
          <w:highlight w:val="none"/>
        </w:rPr>
        <w:t>矿石、废石装卸扬尘</w:t>
      </w:r>
      <w:r>
        <w:rPr>
          <w:rFonts w:hint="eastAsia" w:ascii="方正仿宋" w:hAnsi="方正仿宋" w:eastAsia="方正仿宋" w:cs="方正仿宋"/>
          <w:color w:val="auto"/>
          <w:spacing w:val="0"/>
          <w:sz w:val="32"/>
          <w:szCs w:val="32"/>
          <w:highlight w:val="none"/>
          <w:lang w:eastAsia="zh-CN"/>
        </w:rPr>
        <w:t>，</w:t>
      </w:r>
      <w:r>
        <w:rPr>
          <w:rFonts w:hint="eastAsia" w:ascii="方正仿宋" w:hAnsi="方正仿宋" w:eastAsia="方正仿宋" w:cs="方正仿宋"/>
          <w:color w:val="auto"/>
          <w:spacing w:val="0"/>
          <w:sz w:val="32"/>
          <w:szCs w:val="32"/>
          <w:highlight w:val="none"/>
        </w:rPr>
        <w:t>运输道路扬尘</w:t>
      </w:r>
      <w:r>
        <w:rPr>
          <w:rFonts w:hint="eastAsia" w:ascii="方正仿宋" w:hAnsi="方正仿宋" w:eastAsia="方正仿宋" w:cs="方正仿宋"/>
          <w:color w:val="auto"/>
          <w:spacing w:val="0"/>
          <w:sz w:val="32"/>
          <w:szCs w:val="32"/>
          <w:highlight w:val="none"/>
          <w:lang w:eastAsia="zh-CN"/>
        </w:rPr>
        <w:t>、充填站水泥仓粉尘、充填站搅拌粉尘、尾矿库</w:t>
      </w:r>
      <w:r>
        <w:rPr>
          <w:rFonts w:hint="eastAsia" w:ascii="方正仿宋" w:hAnsi="方正仿宋" w:eastAsia="方正仿宋" w:cs="方正仿宋"/>
          <w:color w:val="auto"/>
          <w:spacing w:val="0"/>
          <w:sz w:val="32"/>
          <w:szCs w:val="32"/>
          <w:highlight w:val="none"/>
          <w:lang w:val="en-US" w:eastAsia="zh-CN"/>
        </w:rPr>
        <w:t>干滩</w:t>
      </w:r>
      <w:r>
        <w:rPr>
          <w:rFonts w:hint="eastAsia" w:ascii="方正仿宋" w:hAnsi="方正仿宋" w:eastAsia="方正仿宋" w:cs="方正仿宋"/>
          <w:color w:val="auto"/>
          <w:spacing w:val="0"/>
          <w:sz w:val="32"/>
          <w:szCs w:val="32"/>
          <w:highlight w:val="none"/>
          <w:lang w:eastAsia="zh-CN"/>
        </w:rPr>
        <w:t>扬尘、</w:t>
      </w:r>
      <w:r>
        <w:rPr>
          <w:rFonts w:hint="eastAsia" w:ascii="方正仿宋" w:hAnsi="方正仿宋" w:eastAsia="方正仿宋" w:cs="方正仿宋"/>
          <w:bCs/>
          <w:color w:val="auto"/>
          <w:spacing w:val="0"/>
          <w:sz w:val="32"/>
          <w:szCs w:val="32"/>
          <w:highlight w:val="none"/>
          <w:lang w:val="en-US" w:eastAsia="zh-CN"/>
        </w:rPr>
        <w:t>化验室废气</w:t>
      </w:r>
      <w:r>
        <w:rPr>
          <w:rFonts w:hint="eastAsia" w:ascii="方正仿宋" w:hAnsi="方正仿宋" w:eastAsia="方正仿宋" w:cs="方正仿宋"/>
          <w:bCs/>
          <w:spacing w:val="0"/>
          <w:kern w:val="2"/>
          <w:sz w:val="32"/>
          <w:szCs w:val="32"/>
          <w:lang w:val="en-US" w:eastAsia="zh-CN"/>
        </w:rPr>
        <w:t>等，</w:t>
      </w:r>
      <w:r>
        <w:rPr>
          <w:rFonts w:hint="eastAsia" w:ascii="方正仿宋" w:hAnsi="方正仿宋" w:eastAsia="方正仿宋" w:cs="方正仿宋"/>
          <w:color w:val="auto"/>
          <w:spacing w:val="0"/>
          <w:sz w:val="32"/>
          <w:szCs w:val="32"/>
          <w:highlight w:val="none"/>
        </w:rPr>
        <w:t>空压机、水泵、风机噪声、矿石及废石铲装</w:t>
      </w:r>
      <w:r>
        <w:rPr>
          <w:rFonts w:hint="eastAsia" w:ascii="方正仿宋" w:hAnsi="方正仿宋" w:eastAsia="方正仿宋" w:cs="方正仿宋"/>
          <w:bCs/>
          <w:spacing w:val="0"/>
          <w:kern w:val="2"/>
          <w:sz w:val="32"/>
          <w:szCs w:val="32"/>
          <w:lang w:val="en-US" w:eastAsia="zh-CN"/>
        </w:rPr>
        <w:t>等设备产生的噪声等，将对周边环境造成不利影响。</w:t>
      </w:r>
    </w:p>
    <w:p>
      <w:pPr>
        <w:keepNext w:val="0"/>
        <w:keepLines w:val="0"/>
        <w:pageBreakBefore w:val="0"/>
        <w:widowControl w:val="0"/>
        <w:suppressLineNumbers w:val="0"/>
        <w:kinsoku/>
        <w:wordWrap/>
        <w:overflowPunct w:val="0"/>
        <w:topLinePunct w:val="0"/>
        <w:autoSpaceDE/>
        <w:autoSpaceDN/>
        <w:bidi w:val="0"/>
        <w:snapToGrid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spacing w:val="0"/>
          <w:kern w:val="2"/>
          <w:sz w:val="32"/>
          <w:szCs w:val="32"/>
        </w:rPr>
      </w:pPr>
      <w:r>
        <w:rPr>
          <w:rFonts w:hint="eastAsia" w:ascii="方正仿宋" w:hAnsi="方正仿宋" w:eastAsia="方正仿宋" w:cs="方正仿宋"/>
          <w:spacing w:val="0"/>
          <w:kern w:val="2"/>
          <w:sz w:val="32"/>
          <w:szCs w:val="32"/>
          <w:lang w:val="en-US" w:eastAsia="zh-CN" w:bidi="ar"/>
        </w:rPr>
        <w:t>三、项目建设和运营管理中应重点做好以下工作</w:t>
      </w:r>
    </w:p>
    <w:p>
      <w:pPr>
        <w:keepNext w:val="0"/>
        <w:keepLines w:val="0"/>
        <w:pageBreakBefore w:val="0"/>
        <w:widowControl w:val="0"/>
        <w:suppressLineNumbers w:val="0"/>
        <w:kinsoku/>
        <w:wordWrap/>
        <w:overflowPunct w:val="0"/>
        <w:topLinePunct w:val="0"/>
        <w:autoSpaceDE/>
        <w:autoSpaceDN/>
        <w:bidi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spacing w:val="0"/>
          <w:kern w:val="2"/>
          <w:sz w:val="32"/>
          <w:szCs w:val="32"/>
        </w:rPr>
      </w:pPr>
      <w:bookmarkStart w:id="4" w:name="_Hlk112614156"/>
      <w:bookmarkEnd w:id="4"/>
      <w:r>
        <w:rPr>
          <w:rFonts w:hint="eastAsia" w:ascii="方正楷体" w:hAnsi="方正楷体" w:eastAsia="方正楷体" w:cs="方正楷体"/>
          <w:bCs/>
          <w:spacing w:val="0"/>
          <w:kern w:val="2"/>
          <w:sz w:val="32"/>
          <w:szCs w:val="32"/>
          <w:lang w:val="en-US" w:eastAsia="zh-CN"/>
        </w:rPr>
        <w:t>（一）落实绿色矿山建设要求。</w:t>
      </w:r>
      <w:r>
        <w:rPr>
          <w:rFonts w:hint="eastAsia" w:ascii="方正仿宋" w:hAnsi="方正仿宋" w:eastAsia="方正仿宋" w:cs="方正仿宋"/>
          <w:spacing w:val="0"/>
          <w:kern w:val="2"/>
          <w:sz w:val="32"/>
          <w:szCs w:val="32"/>
          <w:lang w:val="en-US" w:eastAsia="zh-CN" w:bidi="ar"/>
        </w:rPr>
        <w:t>严格落实原国土资源部等六部委《关于加快建设绿色矿山的实施意见》（国土资规〔2017〕4号）、自然资源部《有色金属行业绿色矿山建设规范》以及甘肃省关于绿色矿山建设相关规定，将绿色矿山建设和行业规范标准等要求贯穿到矿山规划、设计、建设、运营、闭矿全过程，建设开采方式科学、资源利用高效、企业管理规范、生产工艺环保、矿山环境与周边景观和谐一致的绿色矿山。在设计、建设和运行中，遵循“环保优先、绿色发展”的目标定位和循环经济、清洁生产的理念，进一步优化工艺路线和设计方案，从源头减少污染物的产生量和排放量，选用先进装备，强化各装置节能降耗和节水措施。</w:t>
      </w:r>
    </w:p>
    <w:p>
      <w:pPr>
        <w:keepNext w:val="0"/>
        <w:keepLines w:val="0"/>
        <w:pageBreakBefore w:val="0"/>
        <w:widowControl w:val="0"/>
        <w:suppressLineNumbers w:val="0"/>
        <w:kinsoku/>
        <w:wordWrap/>
        <w:overflowPunct w:val="0"/>
        <w:topLinePunct w:val="0"/>
        <w:autoSpaceDE/>
        <w:autoSpaceDN/>
        <w:bidi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spacing w:val="0"/>
          <w:kern w:val="2"/>
          <w:sz w:val="32"/>
          <w:szCs w:val="32"/>
        </w:rPr>
      </w:pPr>
      <w:r>
        <w:rPr>
          <w:rFonts w:hint="eastAsia" w:ascii="方正楷体" w:hAnsi="方正楷体" w:eastAsia="方正楷体" w:cs="方正楷体"/>
          <w:bCs/>
          <w:spacing w:val="0"/>
          <w:kern w:val="2"/>
          <w:sz w:val="32"/>
          <w:szCs w:val="32"/>
          <w:lang w:val="en-US" w:eastAsia="zh-CN"/>
        </w:rPr>
        <w:t>（二）落实生态环境保护措施。</w:t>
      </w:r>
      <w:r>
        <w:rPr>
          <w:rFonts w:hint="eastAsia" w:ascii="方正仿宋" w:hAnsi="方正仿宋" w:eastAsia="方正仿宋" w:cs="方正仿宋"/>
          <w:spacing w:val="0"/>
          <w:kern w:val="2"/>
          <w:sz w:val="32"/>
          <w:szCs w:val="32"/>
          <w:lang w:val="en-US" w:eastAsia="zh-CN" w:bidi="ar"/>
        </w:rPr>
        <w:t>施工期严格控制施工范围，不得新增临时施工营地，严格控制工业场地、尾矿库、输送管道、道路占地范围，最大限度减少生态环境扰动。剥离表土堆存于表土堆场，最终用于尾矿库及采选工业场地土地复垦。设置环保警示牌、加强宣传教育，增强生态环境保护意识，规范施工行为，加强景观、地表植被保护，禁止捕杀野生动物</w:t>
      </w:r>
      <w:r>
        <w:rPr>
          <w:rFonts w:hint="eastAsia" w:ascii="方正仿宋" w:hAnsi="方正仿宋" w:eastAsia="方正仿宋" w:cs="方正仿宋"/>
          <w:color w:val="000000"/>
          <w:spacing w:val="0"/>
          <w:kern w:val="2"/>
          <w:sz w:val="32"/>
          <w:szCs w:val="32"/>
          <w:lang w:val="en-US" w:eastAsia="zh-CN" w:bidi="ar"/>
        </w:rPr>
        <w:t>。施工结束后及时对临时占地进行全面清理整治，并结合项目区生态环境特点进行生态恢复，将矿山开发建设对生态环境的影响降至最低程度。</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color w:val="FF0000"/>
          <w:spacing w:val="0"/>
          <w:kern w:val="2"/>
          <w:sz w:val="32"/>
          <w:szCs w:val="32"/>
          <w:highlight w:val="yellow"/>
        </w:rPr>
      </w:pPr>
      <w:r>
        <w:rPr>
          <w:rFonts w:hint="eastAsia" w:ascii="方正仿宋" w:hAnsi="方正仿宋" w:eastAsia="方正仿宋" w:cs="方正仿宋"/>
          <w:spacing w:val="0"/>
          <w:kern w:val="2"/>
          <w:sz w:val="32"/>
          <w:szCs w:val="32"/>
          <w:lang w:val="en-US" w:eastAsia="zh-CN" w:bidi="ar"/>
        </w:rPr>
        <w:t>运营期对开采区、采选工业场地、尾矿库、道路两侧、管线工程扰动区域等做好工程防护措施和生态恢复措施。井下开采按照开发利用方案边开采边回填，合理预留矿柱、矿墙。矿山道路采取硬化措施并设排水沟。地下开采应严格按采矿设计方案实施爆破，减轻地表塌陷程度，开展地面塌陷监测工作。</w:t>
      </w:r>
    </w:p>
    <w:p>
      <w:pPr>
        <w:keepNext w:val="0"/>
        <w:keepLines w:val="0"/>
        <w:pageBreakBefore w:val="0"/>
        <w:widowControl w:val="0"/>
        <w:suppressLineNumbers w:val="0"/>
        <w:kinsoku/>
        <w:wordWrap/>
        <w:overflowPunct w:val="0"/>
        <w:topLinePunct w:val="0"/>
        <w:autoSpaceDE/>
        <w:autoSpaceDN/>
        <w:bidi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spacing w:val="0"/>
          <w:kern w:val="2"/>
          <w:sz w:val="32"/>
          <w:szCs w:val="32"/>
          <w:highlight w:val="yellow"/>
        </w:rPr>
      </w:pPr>
      <w:r>
        <w:rPr>
          <w:rFonts w:hint="eastAsia" w:ascii="方正仿宋" w:hAnsi="方正仿宋" w:eastAsia="方正仿宋" w:cs="方正仿宋"/>
          <w:spacing w:val="0"/>
          <w:kern w:val="2"/>
          <w:sz w:val="32"/>
          <w:szCs w:val="32"/>
          <w:lang w:val="en-US" w:eastAsia="zh-CN" w:bidi="ar"/>
        </w:rPr>
        <w:t>落实“边开采、边治理、边恢复”要求，矿山服务期满后按照矿山闭矿有关规定要求完成生态环境治理恢复任务，并依据《甘肃加鑫矿业有限公司合作市以地南铜金矿矿产资源开发与恢复治理方案》进行生态恢复、建筑拆除、井口封堵、场地平整等，地面工程建构筑物拆除产生的建筑垃圾及时清运。闭矿1年内完成恢复使用林地的植被和林业生产条件，3年内进行抚育及补植。建立地表岩移观测系统，对沉陷区进行综合整治，加强生态环境管理。尾矿库关闭或封场前，编制关闭或封场计划，并采取污染防治措施。</w:t>
      </w:r>
    </w:p>
    <w:p>
      <w:pPr>
        <w:keepNext w:val="0"/>
        <w:keepLines w:val="0"/>
        <w:pageBreakBefore w:val="0"/>
        <w:widowControl w:val="0"/>
        <w:suppressLineNumbers w:val="0"/>
        <w:kinsoku/>
        <w:wordWrap/>
        <w:overflowPunct w:val="0"/>
        <w:topLinePunct w:val="0"/>
        <w:autoSpaceDE/>
        <w:autoSpaceDN/>
        <w:bidi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spacing w:val="0"/>
          <w:kern w:val="2"/>
          <w:sz w:val="32"/>
          <w:szCs w:val="32"/>
        </w:rPr>
      </w:pPr>
      <w:r>
        <w:rPr>
          <w:rFonts w:hint="eastAsia" w:ascii="方正楷体" w:hAnsi="方正楷体" w:eastAsia="方正楷体" w:cs="方正楷体"/>
          <w:bCs/>
          <w:spacing w:val="0"/>
          <w:kern w:val="2"/>
          <w:sz w:val="32"/>
          <w:szCs w:val="32"/>
          <w:lang w:val="en-US" w:eastAsia="zh-CN"/>
        </w:rPr>
        <w:t>（三）落实大气污染防治措施。</w:t>
      </w:r>
      <w:r>
        <w:rPr>
          <w:rFonts w:hint="eastAsia" w:ascii="方正仿宋" w:hAnsi="方正仿宋" w:eastAsia="方正仿宋" w:cs="方正仿宋"/>
          <w:spacing w:val="0"/>
          <w:kern w:val="2"/>
          <w:sz w:val="32"/>
          <w:szCs w:val="32"/>
          <w:lang w:val="en-US" w:eastAsia="zh-CN" w:bidi="ar"/>
        </w:rPr>
        <w:t>严格落实《报告书》提出的施工期扬尘污染防治措施及甘南州大气污染防治要求。土方开挖、材料堆放及装卸、运输等环节采取有效降尘措施。</w:t>
      </w:r>
    </w:p>
    <w:p>
      <w:pPr>
        <w:keepNext w:val="0"/>
        <w:keepLines w:val="0"/>
        <w:pageBreakBefore w:val="0"/>
        <w:widowControl w:val="0"/>
        <w:suppressLineNumbers w:val="0"/>
        <w:kinsoku/>
        <w:wordWrap/>
        <w:overflowPunct w:val="0"/>
        <w:topLinePunct w:val="0"/>
        <w:autoSpaceDE/>
        <w:autoSpaceDN/>
        <w:bidi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bCs/>
          <w:spacing w:val="0"/>
          <w:kern w:val="2"/>
          <w:sz w:val="32"/>
          <w:szCs w:val="32"/>
          <w:lang w:val="en-US" w:eastAsia="zh-CN" w:bidi="ar"/>
        </w:rPr>
      </w:pPr>
      <w:r>
        <w:rPr>
          <w:rFonts w:hint="eastAsia" w:ascii="方正仿宋" w:hAnsi="方正仿宋" w:eastAsia="方正仿宋" w:cs="方正仿宋"/>
          <w:spacing w:val="0"/>
          <w:kern w:val="0"/>
          <w:sz w:val="32"/>
          <w:szCs w:val="32"/>
          <w:lang w:val="en-US" w:eastAsia="zh-CN" w:bidi="ar"/>
        </w:rPr>
        <w:t>运营期</w:t>
      </w:r>
      <w:r>
        <w:rPr>
          <w:rFonts w:hint="eastAsia" w:ascii="方正仿宋" w:hAnsi="方正仿宋" w:eastAsia="方正仿宋" w:cs="方正仿宋"/>
          <w:spacing w:val="0"/>
          <w:kern w:val="2"/>
          <w:sz w:val="32"/>
          <w:szCs w:val="32"/>
          <w:lang w:val="en-US" w:eastAsia="zh-CN" w:bidi="ar"/>
        </w:rPr>
        <w:t>井下凿岩穿孔采用湿式作业，爆破、开采作业采用喷雾抑尘措施。矿石、废石采用封闭矩形仓堆存，设置</w:t>
      </w:r>
      <w:r>
        <w:rPr>
          <w:rFonts w:hint="eastAsia" w:ascii="方正仿宋" w:hAnsi="方正仿宋" w:eastAsia="方正仿宋" w:cs="方正仿宋"/>
          <w:color w:val="auto"/>
          <w:spacing w:val="0"/>
          <w:sz w:val="32"/>
          <w:szCs w:val="32"/>
          <w:highlight w:val="none"/>
          <w:lang w:val="en-US" w:eastAsia="zh-CN"/>
        </w:rPr>
        <w:t>超细</w:t>
      </w:r>
      <w:r>
        <w:rPr>
          <w:rFonts w:hint="eastAsia" w:ascii="方正仿宋" w:hAnsi="方正仿宋" w:eastAsia="方正仿宋" w:cs="方正仿宋"/>
          <w:spacing w:val="0"/>
          <w:kern w:val="2"/>
          <w:sz w:val="32"/>
          <w:szCs w:val="32"/>
          <w:lang w:val="en-US" w:eastAsia="zh-CN" w:bidi="ar"/>
        </w:rPr>
        <w:t>雾化抑尘设施，不得设置其他矿石、废石临时堆场，严禁露天堆放产尘材料。工业场地、运输道路采取硬化措施，每日洒水降尘，运输采取密闭措施，车辆不得过载，控制车速，出入矿区应清洁车轮车体。</w:t>
      </w:r>
      <w:r>
        <w:rPr>
          <w:rFonts w:hint="eastAsia" w:ascii="方正仿宋" w:hAnsi="方正仿宋" w:eastAsia="方正仿宋" w:cs="方正仿宋"/>
          <w:bCs/>
          <w:spacing w:val="0"/>
          <w:kern w:val="2"/>
          <w:sz w:val="32"/>
          <w:szCs w:val="32"/>
          <w:lang w:val="en-US" w:eastAsia="zh-CN" w:bidi="ar"/>
        </w:rPr>
        <w:t>水泥筒仓仓顶设滤筒除尘器。充填站搅拌废气经收集后由脉冲袋式除尘器处理达标后，通过配套的15米高排气筒排放</w:t>
      </w:r>
      <w:r>
        <w:rPr>
          <w:rFonts w:hint="eastAsia" w:ascii="方正仿宋" w:hAnsi="方正仿宋" w:eastAsia="方正仿宋" w:cs="方正仿宋"/>
          <w:spacing w:val="0"/>
          <w:kern w:val="2"/>
          <w:sz w:val="32"/>
          <w:szCs w:val="32"/>
          <w:lang w:val="en-US" w:eastAsia="zh-CN" w:bidi="ar"/>
        </w:rPr>
        <w:t>。</w:t>
      </w:r>
      <w:r>
        <w:rPr>
          <w:rFonts w:hint="eastAsia" w:ascii="方正仿宋" w:hAnsi="方正仿宋" w:eastAsia="方正仿宋" w:cs="方正仿宋"/>
          <w:bCs/>
          <w:spacing w:val="0"/>
          <w:kern w:val="2"/>
          <w:sz w:val="32"/>
          <w:szCs w:val="32"/>
          <w:lang w:val="en-US" w:eastAsia="zh-CN" w:bidi="ar"/>
        </w:rPr>
        <w:t>化验室废气（选矿实验）经滤筒除尘器处理后通过配套的15米高排气筒排放。</w:t>
      </w:r>
      <w:r>
        <w:rPr>
          <w:rFonts w:hint="eastAsia" w:ascii="方正仿宋" w:hAnsi="方正仿宋" w:eastAsia="方正仿宋" w:cs="方正仿宋"/>
          <w:spacing w:val="0"/>
          <w:kern w:val="2"/>
          <w:sz w:val="32"/>
          <w:szCs w:val="32"/>
          <w:lang w:val="en-US" w:eastAsia="zh-CN" w:bidi="ar"/>
        </w:rPr>
        <w:t>各出料点、装卸点、转载点采取封闭措施。</w:t>
      </w:r>
      <w:r>
        <w:rPr>
          <w:rFonts w:hint="eastAsia" w:ascii="方正仿宋" w:hAnsi="方正仿宋" w:eastAsia="方正仿宋" w:cs="方正仿宋"/>
          <w:bCs/>
          <w:spacing w:val="0"/>
          <w:kern w:val="2"/>
          <w:sz w:val="32"/>
          <w:szCs w:val="32"/>
          <w:lang w:val="en-US" w:eastAsia="zh-CN" w:bidi="ar"/>
        </w:rPr>
        <w:t>尾矿库采用湿排方式，坝前经放矿主管、支管分散放矿。地埋式一体化污水处理设施采用加盖密闭、喷洒除臭剂等措施。矿山建设运营须使用污染物达标排放的运输车辆、机械设施，优先使用新能源车辆和机械设施。矿区采用电锅炉供暖。</w:t>
      </w:r>
    </w:p>
    <w:p>
      <w:pPr>
        <w:keepNext w:val="0"/>
        <w:keepLines w:val="0"/>
        <w:pageBreakBefore w:val="0"/>
        <w:widowControl w:val="0"/>
        <w:suppressLineNumbers w:val="0"/>
        <w:kinsoku/>
        <w:wordWrap/>
        <w:overflowPunct w:val="0"/>
        <w:topLinePunct w:val="0"/>
        <w:autoSpaceDE/>
        <w:autoSpaceDN/>
        <w:bidi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bCs/>
          <w:spacing w:val="0"/>
          <w:kern w:val="2"/>
          <w:sz w:val="32"/>
          <w:szCs w:val="32"/>
          <w:highlight w:val="yellow"/>
        </w:rPr>
      </w:pPr>
      <w:r>
        <w:rPr>
          <w:rFonts w:hint="eastAsia" w:ascii="方正仿宋" w:hAnsi="方正仿宋" w:eastAsia="方正仿宋" w:cs="方正仿宋"/>
          <w:bCs/>
          <w:spacing w:val="0"/>
          <w:kern w:val="2"/>
          <w:sz w:val="32"/>
          <w:szCs w:val="32"/>
          <w:lang w:val="en-US" w:eastAsia="zh-CN" w:bidi="ar"/>
        </w:rPr>
        <w:t>各产尘点采取相应措施后，粉尘排放浓度须达到《大气污染物综合排放标准》（GB16297-1996）中二级排放标准及无组织排放限值要求。生活</w:t>
      </w:r>
      <w:r>
        <w:rPr>
          <w:rFonts w:hint="eastAsia" w:ascii="方正仿宋" w:hAnsi="方正仿宋" w:eastAsia="方正仿宋" w:cs="方正仿宋"/>
          <w:spacing w:val="0"/>
          <w:kern w:val="2"/>
          <w:sz w:val="32"/>
          <w:szCs w:val="32"/>
          <w:lang w:val="en-US" w:eastAsia="zh-CN" w:bidi="ar"/>
        </w:rPr>
        <w:t>污水处理站NH</w:t>
      </w:r>
      <w:r>
        <w:rPr>
          <w:rFonts w:hint="eastAsia" w:ascii="方正仿宋" w:hAnsi="方正仿宋" w:eastAsia="方正仿宋" w:cs="方正仿宋"/>
          <w:spacing w:val="0"/>
          <w:kern w:val="2"/>
          <w:sz w:val="32"/>
          <w:szCs w:val="32"/>
          <w:vertAlign w:val="subscript"/>
          <w:lang w:val="en-US" w:eastAsia="zh-CN" w:bidi="ar"/>
        </w:rPr>
        <w:t>3</w:t>
      </w:r>
      <w:r>
        <w:rPr>
          <w:rFonts w:hint="eastAsia" w:ascii="方正仿宋" w:hAnsi="方正仿宋" w:eastAsia="方正仿宋" w:cs="方正仿宋"/>
          <w:spacing w:val="0"/>
          <w:kern w:val="2"/>
          <w:sz w:val="32"/>
          <w:szCs w:val="32"/>
          <w:lang w:val="en-US" w:eastAsia="zh-CN" w:bidi="ar"/>
        </w:rPr>
        <w:t>和H</w:t>
      </w:r>
      <w:r>
        <w:rPr>
          <w:rFonts w:hint="eastAsia" w:ascii="方正仿宋" w:hAnsi="方正仿宋" w:eastAsia="方正仿宋" w:cs="方正仿宋"/>
          <w:spacing w:val="0"/>
          <w:kern w:val="2"/>
          <w:sz w:val="32"/>
          <w:szCs w:val="32"/>
          <w:vertAlign w:val="subscript"/>
          <w:lang w:val="en-US" w:eastAsia="zh-CN" w:bidi="ar"/>
        </w:rPr>
        <w:t>2</w:t>
      </w:r>
      <w:r>
        <w:rPr>
          <w:rFonts w:hint="eastAsia" w:ascii="方正仿宋" w:hAnsi="方正仿宋" w:eastAsia="方正仿宋" w:cs="方正仿宋"/>
          <w:spacing w:val="0"/>
          <w:kern w:val="2"/>
          <w:sz w:val="32"/>
          <w:szCs w:val="32"/>
          <w:lang w:val="en-US" w:eastAsia="zh-CN" w:bidi="ar"/>
        </w:rPr>
        <w:t>S无组织排放浓度须达到《城镇污水处理厂污染物排放标准》（GB18918-2002）表4厂界废气排放最高允许浓度二级标准要求。</w:t>
      </w:r>
    </w:p>
    <w:p>
      <w:pPr>
        <w:keepNext w:val="0"/>
        <w:keepLines w:val="0"/>
        <w:pageBreakBefore w:val="0"/>
        <w:widowControl w:val="0"/>
        <w:suppressLineNumbers w:val="0"/>
        <w:kinsoku/>
        <w:wordWrap/>
        <w:overflowPunct w:val="0"/>
        <w:topLinePunct w:val="0"/>
        <w:autoSpaceDE/>
        <w:autoSpaceDN/>
        <w:bidi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spacing w:val="0"/>
          <w:kern w:val="2"/>
          <w:sz w:val="32"/>
          <w:szCs w:val="32"/>
          <w:lang w:val="en-US" w:eastAsia="zh-CN" w:bidi="ar"/>
        </w:rPr>
      </w:pPr>
      <w:r>
        <w:rPr>
          <w:rFonts w:hint="eastAsia" w:ascii="方正楷体" w:hAnsi="方正楷体" w:eastAsia="方正楷体" w:cs="方正楷体"/>
          <w:bCs/>
          <w:spacing w:val="0"/>
          <w:kern w:val="2"/>
          <w:sz w:val="32"/>
          <w:szCs w:val="32"/>
          <w:lang w:val="en-US" w:eastAsia="zh-CN"/>
        </w:rPr>
        <w:t>（四）加强水污染防治措施。</w:t>
      </w:r>
      <w:r>
        <w:rPr>
          <w:rFonts w:hint="eastAsia" w:ascii="方正仿宋" w:hAnsi="方正仿宋" w:eastAsia="方正仿宋" w:cs="方正仿宋"/>
          <w:spacing w:val="0"/>
          <w:kern w:val="0"/>
          <w:sz w:val="32"/>
          <w:szCs w:val="32"/>
          <w:lang w:val="en-US" w:eastAsia="zh-CN" w:bidi="ar"/>
        </w:rPr>
        <w:t>按照“雨污分流、清污分流、分质处理</w:t>
      </w:r>
      <w:r>
        <w:rPr>
          <w:rFonts w:hint="eastAsia" w:ascii="方正仿宋" w:hAnsi="方正仿宋" w:eastAsia="方正仿宋" w:cs="方正仿宋"/>
          <w:spacing w:val="0"/>
          <w:kern w:val="2"/>
          <w:sz w:val="32"/>
          <w:szCs w:val="32"/>
          <w:lang w:val="en-US" w:eastAsia="zh-CN" w:bidi="ar"/>
        </w:rPr>
        <w:t>、一水多用”的原则优化完善给排水系统，进一步提高水的回用率，减少新鲜水用量和废水产生量。施工期生产废水集中收集沉淀后回用。施工场地设环保厕所，定期清掏，施工结束后及时恢复。井下巷道施工阶段的井下排水经</w:t>
      </w:r>
      <w:r>
        <w:rPr>
          <w:rFonts w:hint="eastAsia" w:ascii="方正仿宋" w:hAnsi="方正仿宋" w:eastAsia="方正仿宋" w:cs="方正仿宋"/>
          <w:color w:val="auto"/>
          <w:spacing w:val="0"/>
          <w:sz w:val="32"/>
          <w:szCs w:val="32"/>
          <w:highlight w:val="none"/>
          <w:lang w:val="en-US" w:eastAsia="zh-CN"/>
        </w:rPr>
        <w:t>硐口</w:t>
      </w:r>
      <w:r>
        <w:rPr>
          <w:rFonts w:hint="eastAsia" w:ascii="方正仿宋" w:hAnsi="方正仿宋" w:eastAsia="方正仿宋" w:cs="方正仿宋"/>
          <w:color w:val="auto"/>
          <w:spacing w:val="0"/>
          <w:sz w:val="32"/>
          <w:szCs w:val="32"/>
          <w:highlight w:val="none"/>
        </w:rPr>
        <w:t>集水池</w:t>
      </w:r>
      <w:r>
        <w:rPr>
          <w:rFonts w:hint="eastAsia" w:ascii="方正仿宋" w:hAnsi="方正仿宋" w:eastAsia="方正仿宋" w:cs="方正仿宋"/>
          <w:color w:val="auto"/>
          <w:spacing w:val="0"/>
          <w:sz w:val="32"/>
          <w:szCs w:val="32"/>
          <w:highlight w:val="none"/>
          <w:lang w:val="en-US" w:eastAsia="zh-CN"/>
        </w:rPr>
        <w:t>收集沉淀</w:t>
      </w:r>
      <w:r>
        <w:rPr>
          <w:rFonts w:hint="eastAsia" w:ascii="方正仿宋" w:hAnsi="方正仿宋" w:eastAsia="方正仿宋" w:cs="方正仿宋"/>
          <w:color w:val="auto"/>
          <w:spacing w:val="0"/>
          <w:sz w:val="32"/>
          <w:szCs w:val="32"/>
          <w:highlight w:val="none"/>
        </w:rPr>
        <w:t>后回用</w:t>
      </w:r>
      <w:r>
        <w:rPr>
          <w:rFonts w:hint="eastAsia" w:ascii="方正仿宋" w:hAnsi="方正仿宋" w:eastAsia="方正仿宋" w:cs="方正仿宋"/>
          <w:color w:val="auto"/>
          <w:spacing w:val="0"/>
          <w:sz w:val="32"/>
          <w:szCs w:val="32"/>
          <w:highlight w:val="none"/>
          <w:lang w:val="en-US" w:eastAsia="zh-CN"/>
        </w:rPr>
        <w:t>于井</w:t>
      </w:r>
      <w:r>
        <w:rPr>
          <w:rFonts w:hint="eastAsia" w:ascii="方正仿宋" w:hAnsi="方正仿宋" w:eastAsia="方正仿宋" w:cs="方正仿宋"/>
          <w:color w:val="auto"/>
          <w:spacing w:val="0"/>
          <w:sz w:val="32"/>
          <w:szCs w:val="32"/>
          <w:highlight w:val="none"/>
        </w:rPr>
        <w:t>巷工程施工凿岩、喷雾用水</w:t>
      </w:r>
      <w:r>
        <w:rPr>
          <w:rFonts w:hint="eastAsia" w:ascii="方正仿宋" w:hAnsi="方正仿宋" w:eastAsia="方正仿宋" w:cs="方正仿宋"/>
          <w:spacing w:val="0"/>
          <w:kern w:val="2"/>
          <w:sz w:val="32"/>
          <w:szCs w:val="32"/>
          <w:lang w:val="en-US" w:eastAsia="zh-CN" w:bidi="ar"/>
        </w:rPr>
        <w:t>，不外排。</w:t>
      </w:r>
    </w:p>
    <w:p>
      <w:pPr>
        <w:keepNext w:val="0"/>
        <w:keepLines w:val="0"/>
        <w:pageBreakBefore w:val="0"/>
        <w:widowControl w:val="0"/>
        <w:suppressLineNumbers w:val="0"/>
        <w:kinsoku/>
        <w:wordWrap/>
        <w:overflowPunct w:val="0"/>
        <w:topLinePunct w:val="0"/>
        <w:autoSpaceDE/>
        <w:autoSpaceDN/>
        <w:bidi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spacing w:val="0"/>
          <w:kern w:val="2"/>
          <w:sz w:val="32"/>
          <w:szCs w:val="32"/>
          <w:lang w:val="en-US" w:eastAsia="zh-CN" w:bidi="ar"/>
        </w:rPr>
      </w:pPr>
      <w:r>
        <w:rPr>
          <w:rFonts w:hint="eastAsia" w:ascii="方正仿宋" w:hAnsi="方正仿宋" w:eastAsia="方正仿宋" w:cs="方正仿宋"/>
          <w:spacing w:val="0"/>
          <w:kern w:val="2"/>
          <w:sz w:val="32"/>
          <w:szCs w:val="32"/>
          <w:lang w:val="en-US" w:eastAsia="zh-CN" w:bidi="ar"/>
        </w:rPr>
        <w:t>运营期矿井涌水、采矿废水及充填泌水等井下废水，经各中段水仓收集后泵</w:t>
      </w:r>
      <w:r>
        <w:rPr>
          <w:rFonts w:hint="eastAsia" w:ascii="方正仿宋" w:hAnsi="方正仿宋" w:eastAsia="方正仿宋" w:cs="方正仿宋"/>
          <w:color w:val="auto"/>
          <w:spacing w:val="0"/>
          <w:sz w:val="32"/>
          <w:szCs w:val="32"/>
          <w:highlight w:val="none"/>
          <w:lang w:val="en-US" w:eastAsia="zh-CN"/>
        </w:rPr>
        <w:t>提升至3010米中段主水仓（480立方米）</w:t>
      </w:r>
      <w:r>
        <w:rPr>
          <w:rFonts w:hint="eastAsia" w:ascii="方正仿宋" w:hAnsi="方正仿宋" w:eastAsia="方正仿宋" w:cs="方正仿宋"/>
          <w:spacing w:val="0"/>
          <w:kern w:val="2"/>
          <w:sz w:val="32"/>
          <w:szCs w:val="32"/>
          <w:lang w:val="en-US" w:eastAsia="zh-CN" w:bidi="ar"/>
        </w:rPr>
        <w:t>，进入新建矿井水处理站（处理规模720</w:t>
      </w:r>
      <w:r>
        <w:rPr>
          <w:rFonts w:hint="eastAsia" w:ascii="方正仿宋" w:hAnsi="方正仿宋" w:eastAsia="方正仿宋" w:cs="方正仿宋"/>
          <w:color w:val="auto"/>
          <w:spacing w:val="0"/>
          <w:sz w:val="32"/>
          <w:szCs w:val="32"/>
          <w:highlight w:val="none"/>
          <w:lang w:val="en-US" w:eastAsia="zh-CN"/>
        </w:rPr>
        <w:t>立方米</w:t>
      </w:r>
      <w:r>
        <w:rPr>
          <w:rFonts w:hint="eastAsia" w:ascii="方正仿宋" w:hAnsi="方正仿宋" w:eastAsia="方正仿宋" w:cs="方正仿宋"/>
          <w:spacing w:val="0"/>
          <w:kern w:val="2"/>
          <w:sz w:val="32"/>
          <w:szCs w:val="32"/>
          <w:lang w:val="en-US" w:eastAsia="zh-CN" w:bidi="ar"/>
        </w:rPr>
        <w:t>/天，“混凝+沉淀+过滤”工艺）处理，处理后须达到《污水综合排放标准》（GB8978-1996）中表1第一类污染物最高允许排放浓度，同时须达到《城市污水再生利用 工业用水水质》（GB/T19923-2024）中工艺与产品用水水质标准限值后，返回至</w:t>
      </w:r>
      <w:r>
        <w:rPr>
          <w:rFonts w:hint="eastAsia" w:ascii="方正仿宋" w:hAnsi="方正仿宋" w:eastAsia="方正仿宋" w:cs="方正仿宋"/>
          <w:color w:val="auto"/>
          <w:spacing w:val="0"/>
          <w:sz w:val="32"/>
          <w:szCs w:val="32"/>
          <w:highlight w:val="none"/>
        </w:rPr>
        <w:t>3270</w:t>
      </w:r>
      <w:r>
        <w:rPr>
          <w:rFonts w:hint="eastAsia" w:ascii="方正仿宋" w:hAnsi="方正仿宋" w:eastAsia="方正仿宋" w:cs="方正仿宋"/>
          <w:color w:val="auto"/>
          <w:spacing w:val="0"/>
          <w:sz w:val="32"/>
          <w:szCs w:val="32"/>
          <w:highlight w:val="none"/>
          <w:lang w:val="en-US" w:eastAsia="zh-CN"/>
        </w:rPr>
        <w:t>米</w:t>
      </w:r>
      <w:r>
        <w:rPr>
          <w:rFonts w:hint="eastAsia" w:ascii="方正仿宋" w:hAnsi="方正仿宋" w:eastAsia="方正仿宋" w:cs="方正仿宋"/>
          <w:color w:val="auto"/>
          <w:spacing w:val="0"/>
          <w:sz w:val="32"/>
          <w:szCs w:val="32"/>
          <w:highlight w:val="none"/>
        </w:rPr>
        <w:t>中段采矿高位水池</w:t>
      </w:r>
      <w:r>
        <w:rPr>
          <w:rFonts w:hint="eastAsia" w:ascii="方正仿宋" w:hAnsi="方正仿宋" w:eastAsia="方正仿宋" w:cs="方正仿宋"/>
          <w:color w:val="auto"/>
          <w:spacing w:val="0"/>
          <w:sz w:val="32"/>
          <w:szCs w:val="32"/>
          <w:highlight w:val="none"/>
          <w:lang w:eastAsia="zh-CN"/>
        </w:rPr>
        <w:t>（</w:t>
      </w:r>
      <w:r>
        <w:rPr>
          <w:rFonts w:hint="eastAsia" w:ascii="方正仿宋" w:hAnsi="方正仿宋" w:eastAsia="方正仿宋" w:cs="方正仿宋"/>
          <w:color w:val="auto"/>
          <w:spacing w:val="0"/>
          <w:sz w:val="32"/>
          <w:szCs w:val="32"/>
          <w:highlight w:val="none"/>
        </w:rPr>
        <w:t>300</w:t>
      </w:r>
      <w:r>
        <w:rPr>
          <w:rFonts w:hint="eastAsia" w:ascii="方正仿宋" w:hAnsi="方正仿宋" w:eastAsia="方正仿宋" w:cs="方正仿宋"/>
          <w:color w:val="auto"/>
          <w:spacing w:val="0"/>
          <w:sz w:val="32"/>
          <w:szCs w:val="32"/>
          <w:highlight w:val="none"/>
          <w:lang w:val="en-US" w:eastAsia="zh-CN"/>
        </w:rPr>
        <w:t>立方米</w:t>
      </w:r>
      <w:r>
        <w:rPr>
          <w:rFonts w:hint="eastAsia" w:ascii="方正仿宋" w:hAnsi="方正仿宋" w:eastAsia="方正仿宋" w:cs="方正仿宋"/>
          <w:color w:val="auto"/>
          <w:spacing w:val="0"/>
          <w:sz w:val="32"/>
          <w:szCs w:val="32"/>
          <w:highlight w:val="none"/>
          <w:vertAlign w:val="baseline"/>
          <w:lang w:eastAsia="zh-CN"/>
        </w:rPr>
        <w:t>），</w:t>
      </w:r>
      <w:r>
        <w:rPr>
          <w:rFonts w:hint="eastAsia" w:ascii="方正仿宋" w:hAnsi="方正仿宋" w:eastAsia="方正仿宋" w:cs="方正仿宋"/>
          <w:spacing w:val="0"/>
          <w:kern w:val="2"/>
          <w:sz w:val="32"/>
          <w:szCs w:val="32"/>
          <w:lang w:val="en-US" w:eastAsia="zh-CN" w:bidi="ar"/>
        </w:rPr>
        <w:t>回用于采矿、选矿、</w:t>
      </w:r>
      <w:r>
        <w:rPr>
          <w:rFonts w:hint="eastAsia" w:ascii="方正仿宋" w:hAnsi="方正仿宋" w:eastAsia="方正仿宋" w:cs="方正仿宋"/>
          <w:color w:val="auto"/>
          <w:spacing w:val="0"/>
          <w:sz w:val="32"/>
          <w:szCs w:val="32"/>
          <w:highlight w:val="none"/>
        </w:rPr>
        <w:t>洒水</w:t>
      </w:r>
      <w:r>
        <w:rPr>
          <w:rFonts w:hint="eastAsia" w:ascii="方正仿宋" w:hAnsi="方正仿宋" w:eastAsia="方正仿宋" w:cs="方正仿宋"/>
          <w:color w:val="auto"/>
          <w:spacing w:val="0"/>
          <w:sz w:val="32"/>
          <w:szCs w:val="32"/>
          <w:highlight w:val="none"/>
          <w:lang w:val="en-US" w:eastAsia="zh-CN"/>
        </w:rPr>
        <w:t>降尘</w:t>
      </w:r>
      <w:r>
        <w:rPr>
          <w:rFonts w:hint="eastAsia" w:ascii="方正仿宋" w:hAnsi="方正仿宋" w:eastAsia="方正仿宋" w:cs="方正仿宋"/>
          <w:spacing w:val="0"/>
          <w:kern w:val="2"/>
          <w:sz w:val="32"/>
          <w:szCs w:val="32"/>
          <w:lang w:val="en-US" w:eastAsia="zh-CN" w:bidi="ar"/>
        </w:rPr>
        <w:t>等。</w:t>
      </w:r>
    </w:p>
    <w:p>
      <w:pPr>
        <w:keepNext w:val="0"/>
        <w:keepLines w:val="0"/>
        <w:pageBreakBefore w:val="0"/>
        <w:widowControl w:val="0"/>
        <w:numPr>
          <w:ilvl w:val="0"/>
          <w:numId w:val="0"/>
        </w:numPr>
        <w:kinsoku/>
        <w:wordWrap/>
        <w:overflowPunct w:val="0"/>
        <w:topLinePunct w:val="0"/>
        <w:autoSpaceDE/>
        <w:autoSpaceDN/>
        <w:bidi w:val="0"/>
        <w:spacing w:line="600" w:lineRule="exact"/>
        <w:ind w:firstLine="640" w:firstLineChars="200"/>
        <w:textAlignment w:val="auto"/>
        <w:outlineLvl w:val="9"/>
        <w:rPr>
          <w:rFonts w:hint="eastAsia" w:ascii="方正仿宋" w:hAnsi="方正仿宋" w:eastAsia="方正仿宋" w:cs="方正仿宋"/>
          <w:b/>
          <w:bCs/>
          <w:color w:val="auto"/>
          <w:spacing w:val="0"/>
          <w:sz w:val="32"/>
          <w:szCs w:val="32"/>
          <w:highlight w:val="none"/>
          <w:lang w:val="en-US" w:eastAsia="zh-CN"/>
        </w:rPr>
      </w:pPr>
      <w:r>
        <w:rPr>
          <w:rFonts w:hint="eastAsia" w:ascii="方正仿宋" w:hAnsi="方正仿宋" w:eastAsia="方正仿宋" w:cs="方正仿宋"/>
          <w:color w:val="auto"/>
          <w:spacing w:val="0"/>
          <w:sz w:val="32"/>
          <w:szCs w:val="32"/>
          <w:lang w:bidi="ar"/>
        </w:rPr>
        <w:t>精矿浓密溢流水</w:t>
      </w:r>
      <w:r>
        <w:rPr>
          <w:rFonts w:hint="eastAsia" w:ascii="方正仿宋" w:hAnsi="方正仿宋" w:eastAsia="方正仿宋" w:cs="方正仿宋"/>
          <w:color w:val="auto"/>
          <w:spacing w:val="0"/>
          <w:sz w:val="32"/>
          <w:szCs w:val="32"/>
          <w:lang w:eastAsia="zh-CN" w:bidi="ar"/>
        </w:rPr>
        <w:t>、</w:t>
      </w:r>
      <w:r>
        <w:rPr>
          <w:rFonts w:hint="eastAsia" w:ascii="方正仿宋" w:hAnsi="方正仿宋" w:eastAsia="方正仿宋" w:cs="方正仿宋"/>
          <w:color w:val="auto"/>
          <w:spacing w:val="0"/>
          <w:sz w:val="32"/>
          <w:szCs w:val="32"/>
          <w:lang w:bidi="ar"/>
        </w:rPr>
        <w:t>充填站溢流水</w:t>
      </w:r>
      <w:r>
        <w:rPr>
          <w:rFonts w:hint="eastAsia" w:ascii="方正仿宋" w:hAnsi="方正仿宋" w:eastAsia="方正仿宋" w:cs="方正仿宋"/>
          <w:color w:val="auto"/>
          <w:spacing w:val="0"/>
          <w:sz w:val="32"/>
          <w:szCs w:val="32"/>
          <w:lang w:eastAsia="zh-CN" w:bidi="ar"/>
        </w:rPr>
        <w:t>、</w:t>
      </w:r>
      <w:r>
        <w:rPr>
          <w:rFonts w:hint="eastAsia" w:ascii="方正仿宋" w:hAnsi="方正仿宋" w:eastAsia="方正仿宋" w:cs="方正仿宋"/>
          <w:color w:val="auto"/>
          <w:spacing w:val="0"/>
          <w:sz w:val="32"/>
          <w:szCs w:val="32"/>
          <w:lang w:val="en-US" w:eastAsia="zh-CN" w:bidi="ar"/>
        </w:rPr>
        <w:t>尾矿回水（含渗滤液）收集后进</w:t>
      </w:r>
      <w:r>
        <w:rPr>
          <w:rFonts w:hint="eastAsia" w:ascii="方正仿宋" w:hAnsi="方正仿宋" w:eastAsia="方正仿宋" w:cs="方正仿宋"/>
          <w:color w:val="auto"/>
          <w:spacing w:val="0"/>
          <w:sz w:val="32"/>
          <w:szCs w:val="32"/>
          <w:lang w:bidi="ar"/>
        </w:rPr>
        <w:t>入选矿</w:t>
      </w:r>
      <w:r>
        <w:rPr>
          <w:rFonts w:hint="eastAsia" w:ascii="方正仿宋" w:hAnsi="方正仿宋" w:eastAsia="方正仿宋" w:cs="方正仿宋"/>
          <w:color w:val="auto"/>
          <w:spacing w:val="0"/>
          <w:sz w:val="32"/>
          <w:szCs w:val="32"/>
          <w:lang w:val="en-US" w:eastAsia="zh-CN" w:bidi="ar"/>
        </w:rPr>
        <w:t>废水处理站（规模为4200</w:t>
      </w:r>
      <w:r>
        <w:rPr>
          <w:rFonts w:hint="eastAsia" w:ascii="方正仿宋" w:hAnsi="方正仿宋" w:eastAsia="方正仿宋" w:cs="方正仿宋"/>
          <w:color w:val="auto"/>
          <w:spacing w:val="0"/>
          <w:sz w:val="32"/>
          <w:szCs w:val="32"/>
          <w:highlight w:val="none"/>
          <w:lang w:val="en-US" w:eastAsia="zh-CN"/>
        </w:rPr>
        <w:t>立方米</w:t>
      </w:r>
      <w:r>
        <w:rPr>
          <w:rFonts w:hint="eastAsia" w:ascii="方正仿宋" w:hAnsi="方正仿宋" w:eastAsia="方正仿宋" w:cs="方正仿宋"/>
          <w:spacing w:val="0"/>
          <w:kern w:val="2"/>
          <w:sz w:val="32"/>
          <w:szCs w:val="32"/>
          <w:lang w:val="en-US" w:eastAsia="zh-CN" w:bidi="ar"/>
        </w:rPr>
        <w:t>/天</w:t>
      </w:r>
      <w:r>
        <w:rPr>
          <w:rFonts w:hint="eastAsia" w:ascii="方正仿宋" w:hAnsi="方正仿宋" w:eastAsia="方正仿宋" w:cs="方正仿宋"/>
          <w:color w:val="auto"/>
          <w:spacing w:val="0"/>
          <w:sz w:val="32"/>
          <w:szCs w:val="32"/>
          <w:lang w:eastAsia="zh-CN"/>
        </w:rPr>
        <w:t>，“</w:t>
      </w:r>
      <w:r>
        <w:rPr>
          <w:rFonts w:hint="eastAsia" w:ascii="方正仿宋" w:hAnsi="方正仿宋" w:eastAsia="方正仿宋" w:cs="方正仿宋"/>
          <w:color w:val="auto"/>
          <w:spacing w:val="0"/>
          <w:sz w:val="32"/>
          <w:szCs w:val="32"/>
          <w:lang w:val="en-US" w:eastAsia="zh-CN" w:bidi="ar"/>
        </w:rPr>
        <w:t>混凝+沉淀”工艺）处理，</w:t>
      </w:r>
      <w:r>
        <w:rPr>
          <w:rFonts w:hint="eastAsia" w:ascii="方正仿宋" w:hAnsi="方正仿宋" w:eastAsia="方正仿宋" w:cs="方正仿宋"/>
          <w:color w:val="auto"/>
          <w:spacing w:val="0"/>
          <w:sz w:val="32"/>
          <w:szCs w:val="32"/>
          <w:highlight w:val="none"/>
          <w:lang w:val="en-US" w:eastAsia="zh-CN"/>
        </w:rPr>
        <w:t>处理后须达到《污水综合排放标准》（GB8978-1996）中表1第一类污染物最高允许排放浓度</w:t>
      </w:r>
      <w:r>
        <w:rPr>
          <w:rFonts w:hint="eastAsia" w:ascii="方正仿宋" w:hAnsi="方正仿宋" w:eastAsia="方正仿宋" w:cs="方正仿宋"/>
          <w:spacing w:val="0"/>
          <w:kern w:val="2"/>
          <w:sz w:val="32"/>
          <w:szCs w:val="32"/>
          <w:lang w:val="en-US" w:eastAsia="zh-CN" w:bidi="ar"/>
        </w:rPr>
        <w:t>限值后，</w:t>
      </w:r>
      <w:r>
        <w:rPr>
          <w:rFonts w:hint="eastAsia" w:ascii="方正仿宋" w:hAnsi="方正仿宋" w:eastAsia="方正仿宋" w:cs="方正仿宋"/>
          <w:color w:val="auto"/>
          <w:spacing w:val="0"/>
          <w:sz w:val="32"/>
          <w:szCs w:val="32"/>
          <w:lang w:val="en-US" w:eastAsia="zh-CN" w:bidi="ar"/>
        </w:rPr>
        <w:t>输送至选矿回水</w:t>
      </w:r>
      <w:r>
        <w:rPr>
          <w:rFonts w:hint="eastAsia" w:ascii="方正仿宋" w:hAnsi="方正仿宋" w:eastAsia="方正仿宋" w:cs="方正仿宋"/>
          <w:color w:val="auto"/>
          <w:spacing w:val="0"/>
          <w:sz w:val="32"/>
          <w:szCs w:val="32"/>
          <w:lang w:bidi="ar"/>
        </w:rPr>
        <w:t>高位水池（650</w:t>
      </w:r>
      <w:r>
        <w:rPr>
          <w:rFonts w:hint="eastAsia" w:ascii="方正仿宋" w:hAnsi="方正仿宋" w:eastAsia="方正仿宋" w:cs="方正仿宋"/>
          <w:color w:val="auto"/>
          <w:spacing w:val="0"/>
          <w:sz w:val="32"/>
          <w:szCs w:val="32"/>
          <w:highlight w:val="none"/>
          <w:lang w:val="en-US" w:eastAsia="zh-CN"/>
        </w:rPr>
        <w:t>立方米</w:t>
      </w:r>
      <w:r>
        <w:rPr>
          <w:rFonts w:hint="eastAsia" w:ascii="方正仿宋" w:hAnsi="方正仿宋" w:eastAsia="方正仿宋" w:cs="方正仿宋"/>
          <w:color w:val="auto"/>
          <w:spacing w:val="0"/>
          <w:sz w:val="32"/>
          <w:szCs w:val="32"/>
          <w:lang w:bidi="ar"/>
        </w:rPr>
        <w:t>）</w:t>
      </w:r>
      <w:r>
        <w:rPr>
          <w:rFonts w:hint="eastAsia" w:ascii="方正仿宋" w:hAnsi="方正仿宋" w:eastAsia="方正仿宋" w:cs="方正仿宋"/>
          <w:color w:val="auto"/>
          <w:spacing w:val="0"/>
          <w:sz w:val="32"/>
          <w:szCs w:val="32"/>
          <w:lang w:val="en-US" w:eastAsia="zh-CN" w:bidi="ar"/>
        </w:rPr>
        <w:t>返回选厂循环利用</w:t>
      </w:r>
      <w:r>
        <w:rPr>
          <w:rFonts w:hint="eastAsia" w:ascii="方正仿宋" w:hAnsi="方正仿宋" w:eastAsia="方正仿宋" w:cs="方正仿宋"/>
          <w:color w:val="auto"/>
          <w:spacing w:val="0"/>
          <w:sz w:val="32"/>
          <w:szCs w:val="32"/>
          <w:highlight w:val="none"/>
          <w:lang w:val="en-US" w:eastAsia="zh-CN"/>
        </w:rPr>
        <w:t>；</w:t>
      </w:r>
      <w:r>
        <w:rPr>
          <w:rFonts w:hint="eastAsia" w:ascii="方正仿宋" w:hAnsi="方正仿宋" w:eastAsia="方正仿宋" w:cs="方正仿宋"/>
          <w:color w:val="auto"/>
          <w:spacing w:val="0"/>
          <w:sz w:val="32"/>
          <w:szCs w:val="32"/>
          <w:lang w:bidi="ar"/>
        </w:rPr>
        <w:t>精矿压滤废水返回至精矿浓密</w:t>
      </w:r>
      <w:r>
        <w:rPr>
          <w:rFonts w:hint="eastAsia" w:ascii="方正仿宋" w:hAnsi="方正仿宋" w:eastAsia="方正仿宋" w:cs="方正仿宋"/>
          <w:color w:val="auto"/>
          <w:spacing w:val="0"/>
          <w:sz w:val="32"/>
          <w:szCs w:val="32"/>
          <w:lang w:val="en-US" w:eastAsia="zh-CN" w:bidi="ar"/>
        </w:rPr>
        <w:t>池</w:t>
      </w:r>
      <w:r>
        <w:rPr>
          <w:rFonts w:hint="eastAsia" w:ascii="方正仿宋" w:hAnsi="方正仿宋" w:eastAsia="方正仿宋" w:cs="方正仿宋"/>
          <w:color w:val="auto"/>
          <w:spacing w:val="0"/>
          <w:sz w:val="32"/>
          <w:szCs w:val="32"/>
          <w:lang w:eastAsia="zh-CN" w:bidi="ar"/>
        </w:rPr>
        <w:t>；</w:t>
      </w:r>
      <w:r>
        <w:rPr>
          <w:rFonts w:hint="eastAsia" w:ascii="方正仿宋" w:hAnsi="方正仿宋" w:eastAsia="方正仿宋" w:cs="方正仿宋"/>
          <w:color w:val="auto"/>
          <w:spacing w:val="0"/>
          <w:sz w:val="32"/>
          <w:szCs w:val="32"/>
          <w:lang w:val="en-US" w:eastAsia="zh-CN" w:bidi="ar"/>
        </w:rPr>
        <w:t>选矿车间地面冲洗水和锅炉排水输送至选矿回水</w:t>
      </w:r>
      <w:r>
        <w:rPr>
          <w:rFonts w:hint="eastAsia" w:ascii="方正仿宋" w:hAnsi="方正仿宋" w:eastAsia="方正仿宋" w:cs="方正仿宋"/>
          <w:color w:val="auto"/>
          <w:spacing w:val="0"/>
          <w:sz w:val="32"/>
          <w:szCs w:val="32"/>
          <w:lang w:bidi="ar"/>
        </w:rPr>
        <w:t>高位水池（650</w:t>
      </w:r>
      <w:r>
        <w:rPr>
          <w:rFonts w:hint="eastAsia" w:ascii="方正仿宋" w:hAnsi="方正仿宋" w:eastAsia="方正仿宋" w:cs="方正仿宋"/>
          <w:color w:val="auto"/>
          <w:spacing w:val="0"/>
          <w:sz w:val="32"/>
          <w:szCs w:val="32"/>
          <w:highlight w:val="none"/>
          <w:lang w:val="en-US" w:eastAsia="zh-CN"/>
        </w:rPr>
        <w:t>立方米</w:t>
      </w:r>
      <w:r>
        <w:rPr>
          <w:rFonts w:hint="eastAsia" w:ascii="方正仿宋" w:hAnsi="方正仿宋" w:eastAsia="方正仿宋" w:cs="方正仿宋"/>
          <w:color w:val="auto"/>
          <w:spacing w:val="0"/>
          <w:sz w:val="32"/>
          <w:szCs w:val="32"/>
          <w:lang w:bidi="ar"/>
        </w:rPr>
        <w:t>）</w:t>
      </w:r>
      <w:r>
        <w:rPr>
          <w:rFonts w:hint="eastAsia" w:ascii="方正仿宋" w:hAnsi="方正仿宋" w:eastAsia="方正仿宋" w:cs="方正仿宋"/>
          <w:color w:val="auto"/>
          <w:spacing w:val="0"/>
          <w:sz w:val="32"/>
          <w:szCs w:val="32"/>
          <w:lang w:val="en-US" w:eastAsia="zh-CN" w:bidi="ar"/>
        </w:rPr>
        <w:t>返回选厂循环利用。</w:t>
      </w:r>
    </w:p>
    <w:p>
      <w:pPr>
        <w:keepNext w:val="0"/>
        <w:keepLines w:val="0"/>
        <w:pageBreakBefore w:val="0"/>
        <w:widowControl w:val="0"/>
        <w:numPr>
          <w:ilvl w:val="0"/>
          <w:numId w:val="0"/>
        </w:numPr>
        <w:kinsoku/>
        <w:wordWrap/>
        <w:overflowPunct w:val="0"/>
        <w:topLinePunct w:val="0"/>
        <w:autoSpaceDE/>
        <w:autoSpaceDN/>
        <w:bidi w:val="0"/>
        <w:spacing w:line="600" w:lineRule="exact"/>
        <w:ind w:firstLine="640" w:firstLineChars="200"/>
        <w:textAlignment w:val="auto"/>
        <w:outlineLvl w:val="9"/>
        <w:rPr>
          <w:rFonts w:hint="eastAsia" w:ascii="方正仿宋" w:hAnsi="方正仿宋" w:eastAsia="方正仿宋" w:cs="方正仿宋"/>
          <w:b/>
          <w:bCs/>
          <w:color w:val="auto"/>
          <w:spacing w:val="0"/>
          <w:sz w:val="32"/>
          <w:szCs w:val="32"/>
          <w:highlight w:val="none"/>
          <w:lang w:val="en-US" w:eastAsia="zh-CN"/>
        </w:rPr>
      </w:pPr>
      <w:r>
        <w:rPr>
          <w:rFonts w:hint="eastAsia" w:ascii="方正仿宋" w:hAnsi="方正仿宋" w:eastAsia="方正仿宋" w:cs="方正仿宋"/>
          <w:spacing w:val="0"/>
          <w:kern w:val="2"/>
          <w:sz w:val="32"/>
          <w:szCs w:val="32"/>
          <w:lang w:val="en-US" w:eastAsia="zh-CN" w:bidi="ar"/>
        </w:rPr>
        <w:t>初期雨水经沟渠收集后自流入初期雨水收集池，</w:t>
      </w:r>
      <w:r>
        <w:rPr>
          <w:rFonts w:hint="eastAsia" w:ascii="方正仿宋" w:hAnsi="方正仿宋" w:eastAsia="方正仿宋" w:cs="方正仿宋"/>
          <w:color w:val="auto"/>
          <w:spacing w:val="0"/>
          <w:sz w:val="32"/>
          <w:szCs w:val="32"/>
          <w:highlight w:val="none"/>
        </w:rPr>
        <w:t>泵</w:t>
      </w:r>
      <w:r>
        <w:rPr>
          <w:rFonts w:hint="eastAsia" w:ascii="方正仿宋" w:hAnsi="方正仿宋" w:eastAsia="方正仿宋" w:cs="方正仿宋"/>
          <w:color w:val="auto"/>
          <w:spacing w:val="0"/>
          <w:sz w:val="32"/>
          <w:szCs w:val="32"/>
          <w:highlight w:val="none"/>
          <w:lang w:val="en-US" w:eastAsia="zh-CN"/>
        </w:rPr>
        <w:t>提升</w:t>
      </w:r>
      <w:r>
        <w:rPr>
          <w:rFonts w:hint="eastAsia" w:ascii="方正仿宋" w:hAnsi="方正仿宋" w:eastAsia="方正仿宋" w:cs="方正仿宋"/>
          <w:color w:val="auto"/>
          <w:spacing w:val="0"/>
          <w:sz w:val="32"/>
          <w:szCs w:val="32"/>
          <w:highlight w:val="none"/>
        </w:rPr>
        <w:t>至</w:t>
      </w:r>
      <w:r>
        <w:rPr>
          <w:rFonts w:hint="eastAsia" w:ascii="方正仿宋" w:hAnsi="方正仿宋" w:eastAsia="方正仿宋" w:cs="方正仿宋"/>
          <w:spacing w:val="0"/>
          <w:kern w:val="2"/>
          <w:sz w:val="32"/>
          <w:szCs w:val="32"/>
          <w:lang w:val="en-US" w:eastAsia="zh-CN" w:bidi="ar"/>
        </w:rPr>
        <w:t>选矿废水处理站处理后综合利用。生活污水通过地埋式污水处理站（处理能力4</w:t>
      </w:r>
      <w:r>
        <w:rPr>
          <w:rFonts w:hint="eastAsia" w:ascii="方正仿宋" w:hAnsi="方正仿宋" w:eastAsia="方正仿宋" w:cs="方正仿宋"/>
          <w:color w:val="auto"/>
          <w:spacing w:val="0"/>
          <w:sz w:val="32"/>
          <w:szCs w:val="32"/>
          <w:highlight w:val="none"/>
          <w:lang w:val="en-US" w:eastAsia="zh-CN"/>
        </w:rPr>
        <w:t>立方米/小时</w:t>
      </w:r>
      <w:r>
        <w:rPr>
          <w:rFonts w:hint="eastAsia" w:ascii="方正仿宋" w:hAnsi="方正仿宋" w:eastAsia="方正仿宋" w:cs="方正仿宋"/>
          <w:spacing w:val="0"/>
          <w:kern w:val="2"/>
          <w:sz w:val="32"/>
          <w:szCs w:val="32"/>
          <w:lang w:val="en-US" w:eastAsia="zh-CN" w:bidi="ar"/>
        </w:rPr>
        <w:t>）处理，采用A/O生物接触氧化法处理工艺，处理后须达到《城市污水再生利用 城市杂用水水质》（GB/T18920-2020）中城市绿化、道路清扫、消防、建筑施工用水水质标准限值后回用于绿化、抑尘。</w:t>
      </w:r>
      <w:r>
        <w:rPr>
          <w:rFonts w:hint="eastAsia" w:ascii="方正仿宋" w:hAnsi="方正仿宋" w:eastAsia="方正仿宋" w:cs="方正仿宋"/>
          <w:color w:val="auto"/>
          <w:spacing w:val="0"/>
          <w:sz w:val="32"/>
          <w:szCs w:val="32"/>
          <w:lang w:val="en-US" w:eastAsia="zh-CN" w:bidi="ar"/>
        </w:rPr>
        <w:t>上述废水全部循环利用，不外排。</w:t>
      </w:r>
    </w:p>
    <w:p>
      <w:pPr>
        <w:keepNext w:val="0"/>
        <w:keepLines w:val="0"/>
        <w:pageBreakBefore w:val="0"/>
        <w:widowControl w:val="0"/>
        <w:suppressLineNumbers w:val="0"/>
        <w:kinsoku/>
        <w:wordWrap/>
        <w:overflowPunct w:val="0"/>
        <w:topLinePunct w:val="0"/>
        <w:autoSpaceDE/>
        <w:autoSpaceDN/>
        <w:bidi w:val="0"/>
        <w:snapToGrid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spacing w:val="0"/>
          <w:kern w:val="2"/>
          <w:sz w:val="32"/>
          <w:szCs w:val="32"/>
        </w:rPr>
      </w:pPr>
      <w:r>
        <w:rPr>
          <w:rFonts w:hint="eastAsia" w:ascii="方正楷体" w:hAnsi="方正楷体" w:eastAsia="方正楷体" w:cs="方正楷体"/>
          <w:bCs/>
          <w:spacing w:val="0"/>
          <w:kern w:val="2"/>
          <w:sz w:val="32"/>
          <w:szCs w:val="32"/>
          <w:lang w:val="en-US" w:eastAsia="zh-CN"/>
        </w:rPr>
        <w:t>（五）加强土壤及地下水污染防治措施。</w:t>
      </w:r>
      <w:r>
        <w:rPr>
          <w:rFonts w:hint="eastAsia" w:ascii="方正仿宋" w:hAnsi="方正仿宋" w:eastAsia="方正仿宋" w:cs="方正仿宋"/>
          <w:spacing w:val="0"/>
          <w:kern w:val="2"/>
          <w:sz w:val="32"/>
          <w:szCs w:val="32"/>
          <w:lang w:val="en-US" w:eastAsia="zh-CN" w:bidi="ar"/>
        </w:rPr>
        <w:t>根据“源头控制、分区防治、污染监控、应急响应”相结合的原则，严格按照《报告书》要求划定防渗区域并采取相应的防渗措施，落实岗位环保责任制和各项环境监测计划，建立地下水环境风险应急预案，一旦发现地下水污染隐患，应立即启动应急预案</w:t>
      </w:r>
      <w:r>
        <w:rPr>
          <w:rFonts w:hint="eastAsia" w:ascii="方正仿宋" w:hAnsi="方正仿宋" w:eastAsia="方正仿宋" w:cs="方正仿宋"/>
          <w:color w:val="FF0000"/>
          <w:spacing w:val="0"/>
          <w:kern w:val="2"/>
          <w:sz w:val="32"/>
          <w:szCs w:val="32"/>
          <w:lang w:val="en-US" w:eastAsia="zh-CN" w:bidi="ar"/>
        </w:rPr>
        <w:t>，</w:t>
      </w:r>
      <w:r>
        <w:rPr>
          <w:rFonts w:hint="eastAsia" w:ascii="方正仿宋" w:hAnsi="方正仿宋" w:eastAsia="方正仿宋" w:cs="方正仿宋"/>
          <w:spacing w:val="0"/>
          <w:kern w:val="2"/>
          <w:sz w:val="32"/>
          <w:szCs w:val="32"/>
          <w:lang w:val="en-US" w:eastAsia="zh-CN" w:bidi="ar"/>
        </w:rPr>
        <w:t>采取应急措施控制地下水污染，确保地下水环境安全。落实地下水及土壤环境跟踪监测计划。</w:t>
      </w:r>
    </w:p>
    <w:p>
      <w:pPr>
        <w:keepNext w:val="0"/>
        <w:keepLines w:val="0"/>
        <w:pageBreakBefore w:val="0"/>
        <w:widowControl w:val="0"/>
        <w:suppressLineNumbers w:val="0"/>
        <w:kinsoku/>
        <w:wordWrap/>
        <w:overflowPunct w:val="0"/>
        <w:topLinePunct w:val="0"/>
        <w:autoSpaceDE/>
        <w:autoSpaceDN/>
        <w:bidi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spacing w:val="0"/>
          <w:kern w:val="2"/>
          <w:sz w:val="32"/>
          <w:szCs w:val="32"/>
        </w:rPr>
      </w:pPr>
      <w:r>
        <w:rPr>
          <w:rFonts w:hint="eastAsia" w:ascii="方正楷体" w:hAnsi="方正楷体" w:eastAsia="方正楷体" w:cs="方正楷体"/>
          <w:bCs/>
          <w:spacing w:val="0"/>
          <w:kern w:val="2"/>
          <w:sz w:val="32"/>
          <w:szCs w:val="32"/>
          <w:lang w:val="en-US" w:eastAsia="zh-CN"/>
        </w:rPr>
        <w:t>（六）加强固体废物分类处置。</w:t>
      </w:r>
      <w:r>
        <w:rPr>
          <w:rFonts w:hint="eastAsia" w:ascii="方正仿宋" w:hAnsi="方正仿宋" w:eastAsia="方正仿宋" w:cs="方正仿宋"/>
          <w:spacing w:val="0"/>
          <w:kern w:val="2"/>
          <w:sz w:val="32"/>
          <w:szCs w:val="32"/>
          <w:lang w:val="en-US" w:eastAsia="zh-CN" w:bidi="ar"/>
        </w:rPr>
        <w:t>严格落实《报告书》提出的各项固体废物处置措施，按照“减量化、资源化、无害化、不相容相分离”原则，对固体废物进行安全分类收集、处理和处置，确保不造成二次污染。施工期废石部分用于尾矿库坝体填筑，剩余部分外售综合利用；拆除的混凝土块用于选矿厂建设综合利用，废弃金属设备外售综合利用。</w:t>
      </w:r>
    </w:p>
    <w:p>
      <w:pPr>
        <w:keepNext w:val="0"/>
        <w:keepLines w:val="0"/>
        <w:pageBreakBefore w:val="0"/>
        <w:widowControl w:val="0"/>
        <w:suppressLineNumbers w:val="0"/>
        <w:kinsoku/>
        <w:wordWrap/>
        <w:overflowPunct w:val="0"/>
        <w:topLinePunct w:val="0"/>
        <w:autoSpaceDE/>
        <w:autoSpaceDN/>
        <w:bidi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spacing w:val="0"/>
          <w:kern w:val="2"/>
          <w:sz w:val="32"/>
          <w:szCs w:val="32"/>
          <w:highlight w:val="yellow"/>
        </w:rPr>
      </w:pPr>
      <w:r>
        <w:rPr>
          <w:rFonts w:hint="eastAsia" w:ascii="方正仿宋" w:hAnsi="方正仿宋" w:eastAsia="方正仿宋" w:cs="方正仿宋"/>
          <w:spacing w:val="0"/>
          <w:kern w:val="2"/>
          <w:sz w:val="32"/>
          <w:szCs w:val="32"/>
          <w:lang w:val="en-US" w:eastAsia="zh-CN" w:bidi="ar"/>
        </w:rPr>
        <w:t>运营期采矿废石70%直接充填至井下，30%出地表运至废石仓暂存，最终由密闭汽车运输，交由相关单位综合利用。</w:t>
      </w:r>
      <w:r>
        <w:rPr>
          <w:rFonts w:hint="eastAsia" w:ascii="方正仿宋" w:hAnsi="方正仿宋" w:eastAsia="方正仿宋" w:cs="方正仿宋"/>
          <w:color w:val="auto"/>
          <w:spacing w:val="0"/>
          <w:kern w:val="2"/>
          <w:sz w:val="32"/>
          <w:szCs w:val="32"/>
          <w:lang w:val="en-US" w:eastAsia="zh-CN" w:bidi="ar"/>
        </w:rPr>
        <w:t>尾矿部分用于井下充填，剩余部分通过管道+隧洞输送至尾矿库。</w:t>
      </w:r>
      <w:r>
        <w:rPr>
          <w:rFonts w:hint="eastAsia" w:ascii="方正仿宋" w:hAnsi="方正仿宋" w:eastAsia="方正仿宋" w:cs="方正仿宋"/>
          <w:color w:val="auto"/>
          <w:spacing w:val="0"/>
          <w:sz w:val="32"/>
          <w:szCs w:val="32"/>
          <w:lang w:bidi="ar"/>
        </w:rPr>
        <w:t>矿井水处理站及选矿废水处理站污泥按照危险废物浸出毒性鉴别相关技术规范进行鉴定，如为一般固废送入尾矿库，如鉴定结果为危险废物，</w:t>
      </w:r>
      <w:r>
        <w:rPr>
          <w:rFonts w:hint="eastAsia" w:ascii="方正仿宋" w:hAnsi="方正仿宋" w:eastAsia="方正仿宋" w:cs="方正仿宋"/>
          <w:color w:val="auto"/>
          <w:spacing w:val="0"/>
          <w:sz w:val="32"/>
          <w:szCs w:val="32"/>
          <w:lang w:val="en-US" w:eastAsia="zh-CN" w:bidi="ar"/>
        </w:rPr>
        <w:t>严格</w:t>
      </w:r>
      <w:r>
        <w:rPr>
          <w:rFonts w:hint="eastAsia" w:ascii="方正仿宋" w:hAnsi="方正仿宋" w:eastAsia="方正仿宋" w:cs="方正仿宋"/>
          <w:color w:val="auto"/>
          <w:spacing w:val="0"/>
          <w:sz w:val="32"/>
          <w:szCs w:val="32"/>
          <w:lang w:bidi="ar"/>
        </w:rPr>
        <w:t>按照危险废物管理要求</w:t>
      </w:r>
      <w:r>
        <w:rPr>
          <w:rFonts w:hint="eastAsia" w:ascii="方正仿宋" w:hAnsi="方正仿宋" w:eastAsia="方正仿宋" w:cs="方正仿宋"/>
          <w:color w:val="auto"/>
          <w:spacing w:val="0"/>
          <w:sz w:val="32"/>
          <w:szCs w:val="32"/>
          <w:lang w:val="en-US" w:eastAsia="zh-CN" w:bidi="ar"/>
        </w:rPr>
        <w:t>处理处置</w:t>
      </w:r>
      <w:r>
        <w:rPr>
          <w:rFonts w:hint="eastAsia" w:ascii="方正仿宋" w:hAnsi="方正仿宋" w:eastAsia="方正仿宋" w:cs="方正仿宋"/>
          <w:color w:val="auto"/>
          <w:spacing w:val="0"/>
          <w:sz w:val="32"/>
          <w:szCs w:val="32"/>
          <w:lang w:bidi="ar"/>
        </w:rPr>
        <w:t>。未鉴定前，按照危废进行管理</w:t>
      </w:r>
      <w:r>
        <w:rPr>
          <w:rFonts w:hint="eastAsia" w:ascii="方正仿宋" w:hAnsi="方正仿宋" w:eastAsia="方正仿宋" w:cs="方正仿宋"/>
          <w:color w:val="auto"/>
          <w:spacing w:val="0"/>
          <w:sz w:val="32"/>
          <w:szCs w:val="32"/>
          <w:lang w:eastAsia="zh-CN" w:bidi="ar"/>
        </w:rPr>
        <w:t>。</w:t>
      </w:r>
      <w:r>
        <w:rPr>
          <w:rFonts w:hint="eastAsia" w:ascii="方正仿宋" w:hAnsi="方正仿宋" w:eastAsia="方正仿宋" w:cs="方正仿宋"/>
          <w:color w:val="auto"/>
          <w:spacing w:val="0"/>
          <w:sz w:val="32"/>
          <w:szCs w:val="32"/>
          <w:lang w:bidi="ar"/>
        </w:rPr>
        <w:t>鉴定后根据性质处置</w:t>
      </w:r>
      <w:r>
        <w:rPr>
          <w:rFonts w:hint="eastAsia" w:ascii="方正仿宋" w:hAnsi="方正仿宋" w:eastAsia="方正仿宋" w:cs="方正仿宋"/>
          <w:color w:val="auto"/>
          <w:spacing w:val="0"/>
          <w:sz w:val="32"/>
          <w:szCs w:val="32"/>
          <w:lang w:eastAsia="zh-CN" w:bidi="ar"/>
        </w:rPr>
        <w:t>。</w:t>
      </w:r>
      <w:r>
        <w:rPr>
          <w:rFonts w:hint="eastAsia" w:ascii="方正仿宋" w:hAnsi="方正仿宋" w:eastAsia="方正仿宋" w:cs="方正仿宋"/>
          <w:color w:val="auto"/>
          <w:spacing w:val="0"/>
          <w:kern w:val="2"/>
          <w:sz w:val="32"/>
          <w:szCs w:val="32"/>
          <w:lang w:val="en-US" w:eastAsia="zh-CN" w:bidi="ar"/>
        </w:rPr>
        <w:t>锅炉软化水、净化水设备产生的废树脂、废滤膜、其他包装材料等外售相关单位综合利用。废铅蓄电池、废矿物油、沾染药剂的废药剂包装属于危险废物，暂存于危险废物贮存库，定期交有资质的单位处置。生活垃圾定期送往伊德村生活垃圾收集点，由环卫部门集中收集处置。</w:t>
      </w:r>
    </w:p>
    <w:p>
      <w:pPr>
        <w:keepNext w:val="0"/>
        <w:keepLines w:val="0"/>
        <w:pageBreakBefore w:val="0"/>
        <w:widowControl w:val="0"/>
        <w:suppressLineNumbers w:val="0"/>
        <w:kinsoku/>
        <w:wordWrap/>
        <w:overflowPunct w:val="0"/>
        <w:topLinePunct w:val="0"/>
        <w:autoSpaceDE/>
        <w:autoSpaceDN/>
        <w:bidi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spacing w:val="0"/>
          <w:kern w:val="2"/>
          <w:sz w:val="32"/>
          <w:szCs w:val="32"/>
        </w:rPr>
      </w:pPr>
      <w:r>
        <w:rPr>
          <w:rFonts w:hint="eastAsia" w:ascii="方正仿宋" w:hAnsi="方正仿宋" w:eastAsia="方正仿宋" w:cs="方正仿宋"/>
          <w:spacing w:val="0"/>
          <w:kern w:val="2"/>
          <w:sz w:val="32"/>
          <w:szCs w:val="32"/>
          <w:lang w:val="en-US" w:eastAsia="zh-CN" w:bidi="ar"/>
        </w:rPr>
        <w:t>废石仓建设须符合《有色金属工业环境保护工程设计规范》（GB50988-2014）、《一般工业固体废物贮存和填埋污染控制标准》（GB18599-2020）要求。尾矿库的建设须符合《一般工业固体废物贮存和填埋污染控制标准》（GB18599-2020）和《尾矿设施设计规范》（GB50863-2013）</w:t>
      </w:r>
      <w:r>
        <w:rPr>
          <w:rFonts w:hint="eastAsia" w:ascii="方正仿宋" w:hAnsi="方正仿宋" w:eastAsia="方正仿宋" w:cs="方正仿宋"/>
          <w:bCs/>
          <w:spacing w:val="0"/>
          <w:kern w:val="2"/>
          <w:sz w:val="32"/>
          <w:szCs w:val="32"/>
          <w:lang w:val="en-US" w:eastAsia="zh-CN" w:bidi="ar"/>
        </w:rPr>
        <w:t>及应急管理部等8部门《关于印发防范化解尾矿库安全风险工作方案的通知》（应急〔2020〕15号）、《甘肃省防范化解尾矿库安全风险工作实施意见》（甘应急矿山〔2020〕51号）、《甘南州防范化解尾矿库安全风险工作实施方案》等</w:t>
      </w:r>
      <w:r>
        <w:rPr>
          <w:rFonts w:hint="eastAsia" w:ascii="方正仿宋" w:hAnsi="方正仿宋" w:eastAsia="方正仿宋" w:cs="方正仿宋"/>
          <w:spacing w:val="0"/>
          <w:kern w:val="2"/>
          <w:sz w:val="32"/>
          <w:szCs w:val="32"/>
          <w:lang w:val="en-US" w:eastAsia="zh-CN" w:bidi="ar"/>
        </w:rPr>
        <w:t>要求。危险废物贮存库应符合《危险废物贮存污染控制标准》（GB18597-2023）要求。</w:t>
      </w:r>
    </w:p>
    <w:p>
      <w:pPr>
        <w:keepNext w:val="0"/>
        <w:keepLines w:val="0"/>
        <w:pageBreakBefore w:val="0"/>
        <w:widowControl w:val="0"/>
        <w:suppressLineNumbers w:val="0"/>
        <w:kinsoku/>
        <w:wordWrap/>
        <w:overflowPunct w:val="0"/>
        <w:topLinePunct w:val="0"/>
        <w:autoSpaceDE/>
        <w:autoSpaceDN/>
        <w:bidi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spacing w:val="0"/>
          <w:kern w:val="2"/>
          <w:sz w:val="32"/>
          <w:szCs w:val="32"/>
        </w:rPr>
      </w:pPr>
      <w:r>
        <w:rPr>
          <w:rFonts w:hint="eastAsia" w:ascii="方正楷体" w:hAnsi="方正楷体" w:eastAsia="方正楷体" w:cs="方正楷体"/>
          <w:bCs/>
          <w:spacing w:val="0"/>
          <w:kern w:val="2"/>
          <w:sz w:val="32"/>
          <w:szCs w:val="32"/>
          <w:lang w:val="en-US" w:eastAsia="zh-CN"/>
        </w:rPr>
        <w:t>（七）落实声环境保护措施。</w:t>
      </w:r>
      <w:r>
        <w:rPr>
          <w:rFonts w:hint="eastAsia" w:ascii="方正仿宋" w:hAnsi="方正仿宋" w:eastAsia="方正仿宋" w:cs="方正仿宋"/>
          <w:spacing w:val="0"/>
          <w:kern w:val="2"/>
          <w:sz w:val="32"/>
          <w:szCs w:val="32"/>
          <w:lang w:val="en-US" w:eastAsia="zh-CN" w:bidi="ar"/>
        </w:rPr>
        <w:t>合理安排施工时间，不得在夜间开展施工、爆破等作业活动，优先选用低噪声设备并合理布局，对产噪设备采取隔声、消声和减振等综合降噪措施，</w:t>
      </w:r>
      <w:r>
        <w:rPr>
          <w:rFonts w:hint="eastAsia" w:ascii="方正仿宋" w:hAnsi="方正仿宋" w:eastAsia="方正仿宋" w:cs="方正仿宋"/>
          <w:bCs/>
          <w:spacing w:val="0"/>
          <w:kern w:val="2"/>
          <w:sz w:val="32"/>
          <w:szCs w:val="32"/>
          <w:lang w:val="en-US" w:eastAsia="zh-CN" w:bidi="ar"/>
        </w:rPr>
        <w:t>确保施工期和运营期厂界噪</w:t>
      </w:r>
      <w:r>
        <w:rPr>
          <w:rFonts w:hint="eastAsia" w:ascii="方正仿宋" w:hAnsi="方正仿宋" w:eastAsia="方正仿宋" w:cs="方正仿宋"/>
          <w:spacing w:val="0"/>
          <w:kern w:val="2"/>
          <w:sz w:val="32"/>
          <w:szCs w:val="32"/>
          <w:lang w:val="en-US" w:eastAsia="zh-CN" w:bidi="ar"/>
        </w:rPr>
        <w:t>声须分别</w:t>
      </w:r>
      <w:r>
        <w:rPr>
          <w:rFonts w:hint="eastAsia" w:ascii="方正仿宋" w:hAnsi="方正仿宋" w:eastAsia="方正仿宋" w:cs="方正仿宋"/>
          <w:bCs/>
          <w:spacing w:val="0"/>
          <w:kern w:val="2"/>
          <w:sz w:val="32"/>
          <w:szCs w:val="32"/>
          <w:lang w:val="en-US" w:eastAsia="zh-CN" w:bidi="ar"/>
        </w:rPr>
        <w:t>符合</w:t>
      </w:r>
      <w:r>
        <w:rPr>
          <w:rFonts w:hint="eastAsia" w:ascii="方正仿宋" w:hAnsi="方正仿宋" w:eastAsia="方正仿宋" w:cs="方正仿宋"/>
          <w:spacing w:val="0"/>
          <w:kern w:val="2"/>
          <w:sz w:val="32"/>
          <w:szCs w:val="32"/>
          <w:lang w:val="en-US" w:eastAsia="zh-CN" w:bidi="ar"/>
        </w:rPr>
        <w:t>《建筑施工场界环境噪声排放标准》（GB12523-2011）和</w:t>
      </w:r>
      <w:r>
        <w:rPr>
          <w:rFonts w:hint="eastAsia" w:ascii="方正仿宋" w:hAnsi="方正仿宋" w:eastAsia="方正仿宋" w:cs="方正仿宋"/>
          <w:bCs/>
          <w:spacing w:val="0"/>
          <w:kern w:val="2"/>
          <w:sz w:val="32"/>
          <w:szCs w:val="32"/>
          <w:lang w:val="en-US" w:eastAsia="zh-CN" w:bidi="ar"/>
        </w:rPr>
        <w:t>《工业企业厂界环境噪声排放标准》（GB12348-2008）2类区标准要求。</w:t>
      </w:r>
    </w:p>
    <w:p>
      <w:pPr>
        <w:keepNext w:val="0"/>
        <w:keepLines w:val="0"/>
        <w:pageBreakBefore w:val="0"/>
        <w:widowControl w:val="0"/>
        <w:suppressLineNumbers w:val="0"/>
        <w:kinsoku/>
        <w:wordWrap/>
        <w:overflowPunct w:val="0"/>
        <w:topLinePunct w:val="0"/>
        <w:autoSpaceDE/>
        <w:autoSpaceDN/>
        <w:bidi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color w:val="FF0000"/>
          <w:spacing w:val="0"/>
          <w:kern w:val="2"/>
          <w:sz w:val="32"/>
          <w:szCs w:val="32"/>
        </w:rPr>
      </w:pPr>
      <w:r>
        <w:rPr>
          <w:rFonts w:hint="eastAsia" w:ascii="方正楷体" w:hAnsi="方正楷体" w:eastAsia="方正楷体" w:cs="方正楷体"/>
          <w:bCs/>
          <w:spacing w:val="0"/>
          <w:kern w:val="2"/>
          <w:sz w:val="32"/>
          <w:szCs w:val="32"/>
          <w:lang w:val="en-US" w:eastAsia="zh-CN"/>
        </w:rPr>
        <w:t>（八）严格落实环境风险防范措施。</w:t>
      </w:r>
      <w:r>
        <w:rPr>
          <w:rFonts w:hint="eastAsia" w:ascii="方正仿宋" w:hAnsi="方正仿宋" w:eastAsia="方正仿宋" w:cs="方正仿宋"/>
          <w:spacing w:val="0"/>
          <w:kern w:val="2"/>
          <w:sz w:val="32"/>
          <w:szCs w:val="32"/>
          <w:lang w:val="en-US" w:eastAsia="zh-CN" w:bidi="ar"/>
        </w:rPr>
        <w:t>建立健全环境管理机构和制度，明确内部环境管理部门及人员职责，进一步落实环境保护管理责任。加强各环保设施设计、运行管理和维护，加强物料、危险品储运和使用管理。定期对废石仓、危险废物贮存库、尾矿库以及尾矿、废石井下充填等环节进行检查，发现问题及时报告有关部门，并采取有效措施进行处置。</w:t>
      </w:r>
      <w:r>
        <w:rPr>
          <w:rFonts w:hint="eastAsia" w:ascii="方正仿宋" w:hAnsi="方正仿宋" w:eastAsia="方正仿宋" w:cs="方正仿宋"/>
          <w:color w:val="000000"/>
          <w:spacing w:val="0"/>
          <w:kern w:val="2"/>
          <w:sz w:val="32"/>
          <w:szCs w:val="32"/>
          <w:lang w:val="en-US" w:eastAsia="zh-CN" w:bidi="ar"/>
        </w:rPr>
        <w:t>对矿井涌水量进行实时监控，若超出处理能力，应及时停产，第一时间报告当地有关部门，及时采取封堵等应急措施，防止未经处理的矿井涌水流入外环境。严格按照《报告书》要求落实各项环境风险防范措施，制定突发环境事件应急预案，并报当地生态环境部门备案，实现与相关管理部门和所在区域突发环境事件应急预案有效衔接，储备应急物资，定期开展应急培训和演练。企业应严格落实环保设施安全生产要求，定期组织开展环保设施的安全风险评估。</w:t>
      </w:r>
    </w:p>
    <w:p>
      <w:pPr>
        <w:keepNext w:val="0"/>
        <w:keepLines w:val="0"/>
        <w:pageBreakBefore w:val="0"/>
        <w:widowControl w:val="0"/>
        <w:suppressLineNumbers w:val="0"/>
        <w:kinsoku/>
        <w:wordWrap/>
        <w:overflowPunct w:val="0"/>
        <w:topLinePunct w:val="0"/>
        <w:autoSpaceDE/>
        <w:autoSpaceDN/>
        <w:bidi w:val="0"/>
        <w:snapToGrid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color w:val="000000"/>
          <w:spacing w:val="0"/>
          <w:kern w:val="2"/>
          <w:sz w:val="32"/>
          <w:szCs w:val="32"/>
          <w:lang w:val="en-US" w:eastAsia="zh-CN" w:bidi="ar"/>
        </w:rPr>
      </w:pPr>
      <w:r>
        <w:rPr>
          <w:rFonts w:hint="eastAsia" w:ascii="方正仿宋" w:hAnsi="方正仿宋" w:eastAsia="方正仿宋" w:cs="方正仿宋"/>
          <w:spacing w:val="0"/>
          <w:kern w:val="2"/>
          <w:sz w:val="32"/>
          <w:szCs w:val="32"/>
          <w:lang w:val="en-US" w:eastAsia="zh-CN" w:bidi="ar"/>
        </w:rPr>
        <w:t>四、</w:t>
      </w:r>
      <w:r>
        <w:rPr>
          <w:rFonts w:hint="eastAsia" w:ascii="方正仿宋" w:hAnsi="方正仿宋" w:eastAsia="方正仿宋" w:cs="方正仿宋"/>
          <w:color w:val="000000"/>
          <w:spacing w:val="0"/>
          <w:kern w:val="2"/>
          <w:sz w:val="32"/>
          <w:szCs w:val="32"/>
          <w:lang w:val="en-US" w:eastAsia="zh-CN" w:bidi="ar"/>
        </w:rPr>
        <w:t>严格落实建设项目环境管理要求。建设项目须严格执行环境保护“三同时”制度。你公司应落实生态环境保护主体责任，将优化和细化后的各项生态环境保护措施及概算纳入设计以及施工、工程监理等招标文件及合同，做到环保投资足额及时到位。严格落实《报告书》提出的环境监测计划，按照相关规范制定自行监测方案，开展生态、废气、废水、噪声等监测并及时公开监测信息，发现污染物排放监测数据异常的，应当及时报告生态环境主管部门，并根据结果不断优化各项生态环境保护措施，做好信息公开，接受社会监督。</w:t>
      </w:r>
    </w:p>
    <w:p>
      <w:pPr>
        <w:keepNext w:val="0"/>
        <w:keepLines w:val="0"/>
        <w:pageBreakBefore w:val="0"/>
        <w:widowControl w:val="0"/>
        <w:suppressLineNumbers w:val="0"/>
        <w:kinsoku/>
        <w:wordWrap/>
        <w:overflowPunct w:val="0"/>
        <w:topLinePunct w:val="0"/>
        <w:autoSpaceDE/>
        <w:autoSpaceDN/>
        <w:bidi w:val="0"/>
        <w:snapToGrid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color w:val="000000"/>
          <w:spacing w:val="0"/>
          <w:kern w:val="2"/>
          <w:sz w:val="32"/>
          <w:szCs w:val="32"/>
          <w:highlight w:val="yellow"/>
        </w:rPr>
      </w:pPr>
      <w:r>
        <w:rPr>
          <w:rFonts w:hint="eastAsia" w:ascii="方正仿宋" w:hAnsi="方正仿宋" w:eastAsia="方正仿宋" w:cs="方正仿宋"/>
          <w:color w:val="000000"/>
          <w:spacing w:val="0"/>
          <w:kern w:val="2"/>
          <w:sz w:val="32"/>
          <w:szCs w:val="32"/>
          <w:lang w:val="en-US" w:eastAsia="zh-CN" w:bidi="ar"/>
        </w:rPr>
        <w:t>项目环境影响评价文件批准后，项目的性质、规模、地点或者防治污染、防止生态破坏的措施发生重大变动，应当重新报批该项目的环境影响评价文件。自本批复批准之日起，如超过5年</w:t>
      </w: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7" name="KGD_6913F300$01$45$00001" descr="nwkOiId/bBbOAe61rgYT4vXM3UaFFF0tl2W9B2ekj1Z7kYnHXrUHbs1gN35c90qvVvfVPr0N2w7bQsw7lyb9YjSeyCowvdecYFCjOyUQ07N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qYzsedbUyawdA7Pz4jpIIWLn4aoiNno3xTtKV5bFXWoXKSIkP0+i0v9sW0s9w5BsWAIlbAnzy1ilHl/1YoZVN5TblKgNEZynlJtm6aM1QHNHeP0ubu575OyhJuumJpx+zfdynm4q2B5pck3HuqQVOXSndAzsxX6JDe67n/CIJzkLap8J7+duDhaSO3tx4rn8Mi2Ex236Myf07rDBUyqpjY+3IoedhPDp6wKjbrrnudDu63El6QN1G1KDxNlV+nsG4faUasVbTE+dsVxfgxxdRkOdBNN19hKhRbuBfi4mTJe+YpzQ6tmSwC6K5zwbM71zY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13F300$01$45$00001" o:spid="_x0000_s1026" o:spt="1" alt="nwkOiId/bBbOAe61rgYT4vXM3UaFFF0tl2W9B2ekj1Z7kYnHXrUHbs1gN35c90qvVvfVPr0N2w7bQsw7lyb9YjSeyCowvdecYFCjOyUQ07N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qYzsedbUyawdA7Pz4jpIIWLn4aoiNno3xTtKV5bFXWoXKSIkP0+i0v9sW0s9w5BsWAIlbAnzy1ilHl/1YoZVN5TblKgNEZynlJtm6aM1QHNHeP0ubu575OyhJuumJpx+zfdynm4q2B5pck3HuqQVOXSndAzsxX6JDe67n/CIJzkLap8J7+duDhaSO3tx4rn8Mi2Ex236Myf07rDBUyqpjY+3IoedhPDp6wKjbrrnudDu63El6QN1G1KDxNlV+nsG4faUasVbTE+dsVxfgxxdRkOdBNN19hKhRbuBfi4mTJe+YpzQ6tmSwC6K5zwbM71zY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" style="position:absolute;left:0pt;margin-left:-89.4pt;margin-top:-83.55pt;height:5pt;width:5pt;visibility:hidden;z-index:25167155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6" name="KGD_KG_Seal_17" descr="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style="position:absolute;left:0pt;margin-left:-89.4pt;margin-top:-83.55pt;height:5pt;width:5pt;visibility:hidden;z-index:25167052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&#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5" name="KGD_KG_Seal_16" descr="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style="position:absolute;left:0pt;margin-left:-89.4pt;margin-top:-83.55pt;height:5pt;width:5pt;visibility:hidden;z-index:25166950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VeXPz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4" name="KGD_KG_Seal_15" descr="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style="position:absolute;left:0pt;margin-left:-89.4pt;margin-top:-83.55pt;height:5pt;width:5pt;visibility:hidden;z-index:25166848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s1tIy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3" name="KGD_KG_Seal_14" descr="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style="position:absolute;left:0pt;margin-left:-89.4pt;margin-top:-83.55pt;height:5pt;width:5pt;visibility:hidden;z-index:25166745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BYyOhz2gAAAA8BAAAP&#10;AAAAAAAAAAEAIAAAACIAAABkcnMvZG93bnJldi54bWxQSwECFAAUAAAACACHTuJAt9tBUBsMAABF&#10;EQAADgAAAAAAAAABACAAAAApAQAAZHJzL2Uyb0RvYy54bWxQSwUGAAAAAAYABgBZAQAAt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2" name="KGD_KG_Seal_13" descr="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style="position:absolute;left:0pt;margin-left:-89.4pt;margin-top:-83.55pt;height:5pt;width:5pt;visibility:hidden;z-index:25166643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WMjoc9oAAAAPAQAADwAAAAAA&#10;AAABACAAAAAiAAAAZHJzL2Rvd25yZXYueG1sUEsBAhQAFAAAAAgAh07iQAW4+j4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0" name="KGD_KG_Seal_12" descr="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style="position:absolute;left:0pt;margin-left:-89.4pt;margin-top:-83.55pt;height:5pt;width:5pt;visibility:hidden;z-index:25166540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BG7I2D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9" name="KGD_KG_Seal_11" descr="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style="position:absolute;left:0pt;margin-left:-89.4pt;margin-top:-83.55pt;height:5pt;width:5pt;visibility:hidden;z-index:25166438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WMjoc9oAAAAPAQAADwAA&#10;AAAAAAABACAAAAAiAAAAZHJzL2Rvd25yZXYueG1sUEsBAhQAFAAAAAgAh07iQARZc7EZDAAARB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8" name="KGD_Gobal1" descr="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" style="position:absolute;left:0pt;margin-left:-89.4pt;margin-top:-83.55pt;height:5pt;width:5pt;visibility:hidden;z-index:25166336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">
                <v:fill on="t" focussize="0,0"/>
                <v:stroke weight="1pt" color="#41719C [3204]" miterlimit="8" joinstyle="miter"/>
                <v:imagedata o:title=""/>
                <o:lock v:ext="edit" aspectratio="f"/>
              </v:rect>
            </w:pict>
          </mc:Fallback>
        </mc:AlternateContent>
      </w:r>
      <w:r>
        <w:rPr>
          <w:rFonts w:hint="eastAsia" w:ascii="方正仿宋" w:hAnsi="方正仿宋" w:eastAsia="方正仿宋" w:cs="方正仿宋"/>
          <w:color w:val="000000"/>
          <w:spacing w:val="0"/>
          <w:kern w:val="2"/>
          <w:sz w:val="32"/>
          <w:szCs w:val="32"/>
          <w:lang w:val="en-US" w:eastAsia="zh-CN" w:bidi="ar"/>
        </w:rPr>
        <w:t>方决定项目开工建设的，项目环境影响评价文件应当报我厅重新审核。项目在启动生产设施或者在实际排污之前，应依法依规办理排污许可相关手续，并按规定程序实施竣工环境保护验收。</w:t>
      </w:r>
    </w:p>
    <w:p>
      <w:pPr>
        <w:keepNext w:val="0"/>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color w:val="000000"/>
          <w:spacing w:val="0"/>
          <w:kern w:val="2"/>
          <w:sz w:val="32"/>
          <w:szCs w:val="32"/>
        </w:rPr>
      </w:pPr>
      <w:r>
        <w:rPr>
          <w:rFonts w:hint="eastAsia" w:ascii="方正仿宋" w:hAnsi="方正仿宋" w:eastAsia="方正仿宋" w:cs="方正仿宋"/>
          <w:color w:val="000000"/>
          <w:spacing w:val="0"/>
          <w:kern w:val="2"/>
          <w:sz w:val="32"/>
          <w:szCs w:val="32"/>
          <w:lang w:val="en-US" w:eastAsia="zh-CN" w:bidi="ar"/>
        </w:rPr>
        <w:t>五、项目开工建设前，你公司应当依法取得其他行政许可手续，</w:t>
      </w:r>
      <w:r>
        <w:rPr>
          <w:rFonts w:hint="eastAsia" w:ascii="方正仿宋" w:hAnsi="方正仿宋" w:eastAsia="方正仿宋" w:cs="方正仿宋"/>
          <w:color w:val="000000"/>
          <w:spacing w:val="0"/>
          <w:sz w:val="32"/>
          <w:szCs w:val="32"/>
          <w:lang w:val="en-US" w:eastAsia="zh-CN" w:bidi="ar"/>
        </w:rPr>
        <w:t>涉及产业政策、安全生产、卫生防护等事项，以相应行政主管部门审批意见为准。</w:t>
      </w:r>
    </w:p>
    <w:p>
      <w:pPr>
        <w:keepNext w:val="0"/>
        <w:keepLines w:val="0"/>
        <w:pageBreakBefore w:val="0"/>
        <w:widowControl w:val="0"/>
        <w:suppressLineNumbers w:val="0"/>
        <w:kinsoku/>
        <w:wordWrap/>
        <w:overflowPunct w:val="0"/>
        <w:topLinePunct w:val="0"/>
        <w:autoSpaceDE/>
        <w:autoSpaceDN/>
        <w:bidi w:val="0"/>
        <w:snapToGrid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spacing w:val="0"/>
          <w:kern w:val="2"/>
          <w:sz w:val="32"/>
          <w:szCs w:val="32"/>
          <w:lang w:val="en-US" w:eastAsia="zh-CN" w:bidi="ar"/>
        </w:rPr>
      </w:pPr>
      <w:r>
        <w:rPr>
          <w:rFonts w:hint="eastAsia" w:ascii="方正仿宋" w:hAnsi="方正仿宋" w:eastAsia="方正仿宋" w:cs="方正仿宋"/>
          <w:color w:val="000000"/>
          <w:spacing w:val="0"/>
          <w:kern w:val="2"/>
          <w:sz w:val="32"/>
          <w:szCs w:val="32"/>
          <w:lang w:val="en-US" w:eastAsia="zh-CN" w:bidi="ar"/>
        </w:rPr>
        <w:t>六、甘南州</w:t>
      </w:r>
      <w:r>
        <w:rPr>
          <w:rFonts w:hint="eastAsia" w:ascii="方正仿宋" w:hAnsi="方正仿宋" w:eastAsia="方正仿宋" w:cs="方正仿宋"/>
          <w:color w:val="000000"/>
          <w:spacing w:val="0"/>
          <w:sz w:val="32"/>
          <w:szCs w:val="32"/>
          <w:lang w:bidi="ar"/>
        </w:rPr>
        <w:t>生态环境局</w:t>
      </w:r>
      <w:r>
        <w:rPr>
          <w:rFonts w:hint="eastAsia" w:ascii="方正仿宋" w:hAnsi="方正仿宋" w:eastAsia="方正仿宋" w:cs="方正仿宋"/>
          <w:color w:val="000000"/>
          <w:spacing w:val="0"/>
          <w:kern w:val="2"/>
          <w:sz w:val="32"/>
          <w:szCs w:val="32"/>
          <w:lang w:val="en-US" w:eastAsia="zh-CN" w:bidi="ar-SA"/>
        </w:rPr>
        <w:t>切实承担事中事后监管主要责任，履行属地监管职责，严格贯彻执行法律法规，</w:t>
      </w:r>
      <w:r>
        <w:rPr>
          <w:rFonts w:hint="eastAsia" w:ascii="方正仿宋" w:hAnsi="方正仿宋" w:eastAsia="方正仿宋" w:cs="方正仿宋"/>
          <w:color w:val="000000"/>
          <w:spacing w:val="0"/>
          <w:sz w:val="32"/>
          <w:szCs w:val="32"/>
          <w:lang w:bidi="ar"/>
        </w:rPr>
        <w:t>按照《关于进一步完善建设项目环境保护“三同时”及竣工环境保护自主验收监管工作机制的意</w:t>
      </w:r>
      <w:r>
        <w:rPr>
          <w:rFonts w:hint="eastAsia" w:ascii="方正仿宋" w:hAnsi="方正仿宋" w:eastAsia="方正仿宋" w:cs="方正仿宋"/>
          <w:spacing w:val="0"/>
          <w:sz w:val="32"/>
          <w:szCs w:val="32"/>
          <w:lang w:bidi="ar"/>
        </w:rPr>
        <w:t>见》（环执法〔2021〕70号）要求，加强对该项目环境保护“三同时”及自主验收监管。</w:t>
      </w:r>
      <w:r>
        <w:rPr>
          <w:rFonts w:hint="eastAsia" w:ascii="方正仿宋" w:hAnsi="方正仿宋" w:eastAsia="方正仿宋" w:cs="方正仿宋"/>
          <w:color w:val="000000"/>
          <w:spacing w:val="0"/>
          <w:kern w:val="2"/>
          <w:sz w:val="32"/>
          <w:szCs w:val="32"/>
          <w:lang w:val="en-US" w:eastAsia="zh-CN" w:bidi="ar-SA"/>
        </w:rPr>
        <w:t>你公司按规定接受各级生态环境行政主管部门的监督检查。</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方正仿宋" w:hAnsi="方正仿宋" w:eastAsia="方正仿宋" w:cs="方正仿宋"/>
          <w:spacing w:val="0"/>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outlineLvl w:val="9"/>
        <w:rPr>
          <w:rFonts w:hint="eastAsia" w:ascii="方正仿宋" w:hAnsi="方正仿宋" w:eastAsia="方正仿宋" w:cs="方正仿宋"/>
          <w:color w:val="000000"/>
          <w:spacing w:val="0"/>
          <w:sz w:val="32"/>
          <w:szCs w:val="32"/>
        </w:rPr>
      </w:pP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方正仿宋" w:hAnsi="方正仿宋" w:eastAsia="方正仿宋" w:cs="方正仿宋"/>
          <w:spacing w:val="0"/>
          <w:sz w:val="32"/>
        </w:rPr>
      </w:pPr>
    </w:p>
    <w:p>
      <w:pPr>
        <w:pStyle w:val="2"/>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方正仿宋" w:hAnsi="方正仿宋" w:eastAsia="方正仿宋" w:cs="方正仿宋"/>
          <w:spacing w:val="0"/>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4800" w:firstLineChars="1500"/>
        <w:textAlignment w:val="auto"/>
        <w:rPr>
          <w:rFonts w:hint="eastAsia" w:ascii="方正仿宋" w:hAnsi="方正仿宋" w:eastAsia="方正仿宋" w:cs="方正仿宋"/>
          <w:color w:val="000000"/>
          <w:spacing w:val="0"/>
          <w:kern w:val="2"/>
          <w:sz w:val="32"/>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-4788535</wp:posOffset>
                </wp:positionH>
                <wp:positionV relativeFrom="paragraph">
                  <wp:posOffset>-12630785</wp:posOffset>
                </wp:positionV>
                <wp:extent cx="15121890" cy="21386800"/>
                <wp:effectExtent l="0" t="0" r="0" b="0"/>
                <wp:wrapNone/>
                <wp:docPr id="7" name="KG_Shd_11" hidden="1"/>
                <wp:cNvGraphicFramePr/>
                <a:graphic xmlns:a="http://schemas.openxmlformats.org/drawingml/2006/main">
                  <a:graphicData uri="http://schemas.microsoft.com/office/word/2010/wordprocessingShape">
                    <wps:wsp>
                      <wps:cNvSpPr/>
                      <wps:spPr>
                        <a:xfrm>
                          <a:off x="0" y="0"/>
                          <a:ext cx="15121890" cy="2138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1" o:spid="_x0000_s1026" o:spt="1" style="position:absolute;left:0pt;margin-left:-377.05pt;margin-top:-994.55pt;height:1684pt;width:1190.7pt;visibility:hidden;z-index:-251657216;v-text-anchor:middle;mso-width-relative:page;mso-height-relative:page;" fillcolor="#FFFFFF" filled="t" stroked="t" coordsize="21600,21600" o:gfxdata="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V7oSs3AAAABABAAAPAAAAAAAAAAEAIAAAACIA&#10;AABkcnMvZG93bnJldi54bWxQSwECFAAUAAAACACHTuJAIYHSJHcCAAA9BQAADgAAAAAAAAABACAA&#10;AAArAQAAZHJzL2Uyb0RvYy54bWxQSwUGAAAAAAYABgBZAQAAFAY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2336" behindDoc="0" locked="1" layoutInCell="1" allowOverlap="1">
            <wp:simplePos x="0" y="0"/>
            <wp:positionH relativeFrom="page">
              <wp:posOffset>4057015</wp:posOffset>
            </wp:positionH>
            <wp:positionV relativeFrom="page">
              <wp:posOffset>6762115</wp:posOffset>
            </wp:positionV>
            <wp:extent cx="1619885" cy="1619885"/>
            <wp:effectExtent l="0" t="0" r="18415" b="18415"/>
            <wp:wrapNone/>
            <wp:docPr id="6" name="KG_6913F300$01$45$0000$N$001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G_6913F300$01$45$0000$N$001100" descr="Seal"/>
                    <pic:cNvPicPr>
                      <a:picLocks noChangeAspect="1"/>
                    </pic:cNvPicPr>
                  </pic:nvPicPr>
                  <pic:blipFill>
                    <a:blip r:embed="rId7"/>
                    <a:stretch>
                      <a:fillRect/>
                    </a:stretch>
                  </pic:blipFill>
                  <pic:spPr>
                    <a:xfrm>
                      <a:off x="0" y="0"/>
                      <a:ext cx="1619885" cy="1619885"/>
                    </a:xfrm>
                    <a:prstGeom prst="rect">
                      <a:avLst/>
                    </a:prstGeom>
                  </pic:spPr>
                </pic:pic>
              </a:graphicData>
            </a:graphic>
          </wp:anchor>
        </w:drawing>
      </w:r>
      <w:r>
        <w:rPr>
          <w:rFonts w:hint="eastAsia" w:ascii="方正仿宋" w:hAnsi="方正仿宋" w:eastAsia="方正仿宋" w:cs="方正仿宋"/>
          <w:color w:val="000000"/>
          <w:spacing w:val="0"/>
          <w:kern w:val="2"/>
          <w:sz w:val="32"/>
        </w:rPr>
        <w:t>甘肃省生</w:t>
      </w:r>
      <w:bookmarkStart w:id="5" w:name="_GoBack"/>
      <w:bookmarkEnd w:id="5"/>
      <w:r>
        <w:rPr>
          <w:rFonts w:hint="eastAsia" w:ascii="方正仿宋" w:hAnsi="方正仿宋" w:eastAsia="方正仿宋" w:cs="方正仿宋"/>
          <w:color w:val="000000"/>
          <w:spacing w:val="0"/>
          <w:kern w:val="2"/>
          <w:sz w:val="32"/>
        </w:rPr>
        <w:t>态环境厅</w:t>
      </w:r>
    </w:p>
    <w:p>
      <w:pPr>
        <w:keepNext w:val="0"/>
        <w:keepLines w:val="0"/>
        <w:pageBreakBefore w:val="0"/>
        <w:widowControl w:val="0"/>
        <w:tabs>
          <w:tab w:val="left" w:pos="4800"/>
        </w:tabs>
        <w:kinsoku/>
        <w:wordWrap/>
        <w:overflowPunct w:val="0"/>
        <w:topLinePunct w:val="0"/>
        <w:autoSpaceDE/>
        <w:autoSpaceDN/>
        <w:bidi w:val="0"/>
        <w:adjustRightInd/>
        <w:snapToGrid/>
        <w:spacing w:line="600" w:lineRule="exact"/>
        <w:ind w:left="0" w:leftChars="0" w:firstLine="4739" w:firstLineChars="1481"/>
        <w:textAlignment w:val="auto"/>
        <w:rPr>
          <w:rFonts w:hint="eastAsia" w:ascii="方正仿宋" w:hAnsi="方正仿宋" w:eastAsia="方正仿宋" w:cs="方正仿宋"/>
          <w:color w:val="000000"/>
          <w:spacing w:val="0"/>
          <w:kern w:val="2"/>
          <w:sz w:val="32"/>
        </w:rPr>
      </w:pPr>
      <w:r>
        <w:rPr>
          <w:rFonts w:hint="eastAsia" w:ascii="方正仿宋" w:hAnsi="方正仿宋" w:eastAsia="方正仿宋" w:cs="方正仿宋"/>
          <w:color w:val="000000"/>
          <w:spacing w:val="0"/>
          <w:kern w:val="2"/>
          <w:sz w:val="32"/>
        </w:rPr>
        <w:t>20</w:t>
      </w:r>
      <w:r>
        <w:rPr>
          <w:rFonts w:hint="eastAsia" w:ascii="方正仿宋" w:hAnsi="方正仿宋" w:eastAsia="方正仿宋" w:cs="方正仿宋"/>
          <w:color w:val="000000"/>
          <w:spacing w:val="0"/>
          <w:kern w:val="2"/>
          <w:sz w:val="32"/>
          <w:lang w:val="en-US" w:eastAsia="zh-CN"/>
        </w:rPr>
        <w:t>25</w:t>
      </w:r>
      <w:r>
        <w:rPr>
          <w:rFonts w:hint="eastAsia" w:ascii="方正仿宋" w:hAnsi="方正仿宋" w:eastAsia="方正仿宋" w:cs="方正仿宋"/>
          <w:color w:val="000000"/>
          <w:spacing w:val="0"/>
          <w:kern w:val="2"/>
          <w:sz w:val="32"/>
        </w:rPr>
        <w:t>年</w:t>
      </w:r>
      <w:r>
        <w:rPr>
          <w:rFonts w:hint="eastAsia" w:ascii="方正仿宋" w:hAnsi="方正仿宋" w:eastAsia="方正仿宋" w:cs="方正仿宋"/>
          <w:color w:val="000000"/>
          <w:spacing w:val="0"/>
          <w:kern w:val="2"/>
          <w:sz w:val="32"/>
          <w:lang w:val="en-US" w:eastAsia="zh-CN"/>
        </w:rPr>
        <w:t>11</w:t>
      </w:r>
      <w:r>
        <w:rPr>
          <w:rFonts w:hint="eastAsia" w:ascii="方正仿宋" w:hAnsi="方正仿宋" w:eastAsia="方正仿宋" w:cs="方正仿宋"/>
          <w:color w:val="000000"/>
          <w:spacing w:val="0"/>
          <w:kern w:val="2"/>
          <w:sz w:val="32"/>
        </w:rPr>
        <w:t>月</w:t>
      </w:r>
      <w:r>
        <w:rPr>
          <w:rFonts w:hint="eastAsia" w:ascii="方正仿宋" w:hAnsi="方正仿宋" w:eastAsia="方正仿宋" w:cs="方正仿宋"/>
          <w:color w:val="000000"/>
          <w:spacing w:val="0"/>
          <w:kern w:val="2"/>
          <w:sz w:val="32"/>
          <w:lang w:val="en-US" w:eastAsia="zh-CN"/>
        </w:rPr>
        <w:t>10</w:t>
      </w:r>
      <w:r>
        <w:rPr>
          <w:rFonts w:hint="eastAsia" w:ascii="方正仿宋" w:hAnsi="方正仿宋" w:eastAsia="方正仿宋" w:cs="方正仿宋"/>
          <w:color w:val="000000"/>
          <w:spacing w:val="0"/>
          <w:kern w:val="2"/>
          <w:sz w:val="32"/>
        </w:rPr>
        <w:t>日</w:t>
      </w:r>
      <w:bookmarkEnd w:id="0"/>
      <w:bookmarkEnd w:id="1"/>
      <w:bookmarkEnd w:id="3"/>
    </w:p>
    <w:p>
      <w:pPr>
        <w:rPr>
          <w:rFonts w:hint="eastAsia" w:ascii="Times New Roman" w:hAnsi="Times New Roman" w:eastAsia="方正仿宋简体" w:cs="Times New Roman"/>
          <w:sz w:val="32"/>
          <w:lang w:eastAsia="zh-CN"/>
        </w:rPr>
      </w:pPr>
    </w:p>
    <w:p>
      <w:pPr>
        <w:pStyle w:val="2"/>
        <w:rPr>
          <w:rFonts w:hint="eastAsia"/>
          <w:lang w:eastAsia="zh-CN"/>
        </w:rPr>
      </w:pPr>
    </w:p>
    <w:p>
      <w:pPr>
        <w:rPr>
          <w:rFonts w:hint="eastAsia" w:ascii="Times New Roman" w:hAnsi="Times New Roman" w:eastAsia="方正仿宋简体" w:cs="Times New Roman"/>
          <w:sz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imes New Roman" w:hAnsi="Times New Roman" w:eastAsia="方正仿宋简体" w:cs="Times New Roman"/>
          <w:sz w:val="32"/>
          <w:lang w:eastAsia="zh-CN"/>
        </w:rPr>
      </w:pPr>
    </w:p>
    <w:p>
      <w:pPr>
        <w:rPr>
          <w:rFonts w:hint="eastAsia" w:ascii="Times New Roman" w:hAnsi="Times New Roman" w:eastAsia="方正仿宋简体" w:cs="Times New Roman"/>
          <w:sz w:val="32"/>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方正仿宋" w:hAnsi="方正仿宋" w:eastAsia="方正仿宋" w:cs="方正仿宋"/>
          <w:sz w:val="30"/>
          <w:szCs w:val="30"/>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方正仿宋" w:hAnsi="方正仿宋" w:eastAsia="方正仿宋" w:cs="方正仿宋"/>
          <w:sz w:val="30"/>
          <w:szCs w:val="30"/>
        </w:rPr>
      </w:pPr>
      <w:r>
        <w:rPr>
          <w:rFonts w:hint="eastAsia" w:ascii="方正仿宋" w:hAnsi="方正仿宋" w:eastAsia="方正仿宋" w:cs="方正仿宋"/>
          <w:sz w:val="30"/>
          <w:szCs w:val="30"/>
          <w:lang w:eastAsia="zh-CN"/>
        </w:rPr>
        <w:t>（</w:t>
      </w:r>
      <w:r>
        <w:rPr>
          <w:rFonts w:hint="eastAsia" w:ascii="方正仿宋" w:hAnsi="方正仿宋" w:eastAsia="方正仿宋" w:cs="方正仿宋"/>
          <w:sz w:val="30"/>
          <w:szCs w:val="30"/>
        </w:rPr>
        <w:t>信息公开属性：</w:t>
      </w:r>
      <w:r>
        <w:rPr>
          <w:rFonts w:hint="eastAsia" w:ascii="方正仿宋" w:hAnsi="方正仿宋" w:eastAsia="方正仿宋" w:cs="方正仿宋"/>
          <w:sz w:val="30"/>
          <w:szCs w:val="30"/>
          <w:lang w:eastAsia="zh-CN"/>
        </w:rPr>
        <w:t>主动</w:t>
      </w:r>
      <w:r>
        <w:rPr>
          <w:rFonts w:hint="eastAsia" w:ascii="方正仿宋" w:hAnsi="方正仿宋" w:eastAsia="方正仿宋" w:cs="方正仿宋"/>
          <w:sz w:val="30"/>
          <w:szCs w:val="30"/>
        </w:rPr>
        <w:t>公开）</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00" w:lineRule="exact"/>
        <w:ind w:left="0" w:hanging="1200" w:hangingChars="400"/>
        <w:textAlignment w:val="auto"/>
        <w:rPr>
          <w:rFonts w:hint="default" w:ascii="方正仿宋" w:hAnsi="方正仿宋" w:eastAsia="方正仿宋" w:cs="方正仿宋"/>
          <w:sz w:val="30"/>
          <w:szCs w:val="30"/>
          <w:lang w:val="en-US" w:eastAsia="zh-CN"/>
        </w:rPr>
      </w:pPr>
      <w:r>
        <w:rPr>
          <w:rFonts w:hint="eastAsia" w:ascii="方正仿宋" w:hAnsi="方正仿宋" w:eastAsia="方正仿宋" w:cs="方正仿宋"/>
          <w:sz w:val="30"/>
          <w:szCs w:val="30"/>
        </w:rPr>
        <w:t xml:space="preserve"> </w:t>
      </w:r>
      <w:r>
        <w:rPr>
          <w:rFonts w:hint="eastAsia" w:ascii="方正仿宋" w:hAnsi="方正仿宋" w:eastAsia="方正仿宋" w:cs="方正仿宋"/>
          <w:sz w:val="30"/>
          <w:szCs w:val="30"/>
          <w:lang w:val="en-US" w:eastAsia="zh-CN"/>
        </w:rPr>
        <w:t xml:space="preserve"> </w:t>
      </w:r>
      <w:r>
        <w:rPr>
          <w:rFonts w:hint="eastAsia" w:ascii="方正仿宋" w:hAnsi="方正仿宋" w:eastAsia="方正仿宋" w:cs="方正仿宋"/>
          <w:sz w:val="30"/>
          <w:szCs w:val="30"/>
        </w:rPr>
        <w:t>抄送：</w:t>
      </w:r>
      <w:r>
        <w:rPr>
          <w:rFonts w:hint="eastAsia" w:ascii="方正仿宋" w:hAnsi="仿宋_GB2312" w:eastAsia="方正仿宋" w:cs="仿宋_GB2312"/>
          <w:sz w:val="30"/>
          <w:szCs w:val="30"/>
          <w:lang w:val="en-US" w:eastAsia="zh-CN"/>
        </w:rPr>
        <w:t>甘肃省生态环境保护督察办公室、生态环境综合行政执法局、甘肃省生态环境保护第一督察局、省生态环境工程评估中心、甘南州生态环境局、甘肃创新环境科技有限责任公司。</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500" w:lineRule="exact"/>
        <w:ind w:left="0"/>
        <w:textAlignment w:val="auto"/>
        <w:rPr>
          <w:rFonts w:hint="eastAsia" w:ascii="Times New Roman" w:hAnsi="Times New Roman" w:eastAsia="方正仿宋简体" w:cs="Times New Roman"/>
          <w:kern w:val="2"/>
          <w:sz w:val="32"/>
          <w:szCs w:val="24"/>
          <w:lang w:val="en-US" w:eastAsia="zh-CN" w:bidi="ar-SA"/>
        </w:rPr>
      </w:pPr>
      <w:r>
        <w:rPr>
          <w:rFonts w:hint="eastAsia" w:ascii="方正仿宋" w:hAnsi="方正仿宋" w:eastAsia="方正仿宋" w:cs="方正仿宋"/>
          <w:sz w:val="30"/>
          <w:szCs w:val="30"/>
        </w:rPr>
        <w:t xml:space="preserve">  甘肃省生态环境厅办公室      </w:t>
      </w:r>
      <w:r>
        <w:rPr>
          <w:rFonts w:hint="eastAsia" w:ascii="方正仿宋" w:hAnsi="方正仿宋" w:eastAsia="方正仿宋" w:cs="方正仿宋"/>
          <w:sz w:val="30"/>
          <w:szCs w:val="30"/>
          <w:lang w:val="en-US" w:eastAsia="zh-CN"/>
        </w:rPr>
        <w:t xml:space="preserve"> </w:t>
      </w:r>
      <w:r>
        <w:rPr>
          <w:rFonts w:hint="eastAsia" w:ascii="方正仿宋" w:hAnsi="方正仿宋" w:eastAsia="方正仿宋" w:cs="方正仿宋"/>
          <w:sz w:val="30"/>
          <w:szCs w:val="30"/>
        </w:rPr>
        <w:t xml:space="preserve"> </w:t>
      </w:r>
      <w:r>
        <w:rPr>
          <w:rFonts w:hint="eastAsia" w:ascii="方正仿宋" w:hAnsi="方正仿宋" w:eastAsia="方正仿宋" w:cs="方正仿宋"/>
          <w:sz w:val="30"/>
          <w:szCs w:val="30"/>
          <w:lang w:val="en-US" w:eastAsia="zh-CN"/>
        </w:rPr>
        <w:t xml:space="preserve">    </w:t>
      </w:r>
      <w:r>
        <w:rPr>
          <w:rFonts w:ascii="方正仿宋" w:hAnsi="方正仿宋" w:eastAsia="方正仿宋" w:cs="方正仿宋"/>
          <w:sz w:val="30"/>
          <w:szCs w:val="30"/>
        </w:rPr>
        <w:t>202</w:t>
      </w:r>
      <w:r>
        <w:rPr>
          <w:rFonts w:hint="eastAsia" w:ascii="方正仿宋" w:hAnsi="方正仿宋" w:eastAsia="方正仿宋" w:cs="方正仿宋"/>
          <w:sz w:val="30"/>
          <w:szCs w:val="30"/>
          <w:lang w:val="en-US" w:eastAsia="zh-CN"/>
        </w:rPr>
        <w:t>5</w:t>
      </w:r>
      <w:r>
        <w:rPr>
          <w:rFonts w:ascii="方正仿宋" w:hAnsi="方正仿宋" w:eastAsia="方正仿宋" w:cs="方正仿宋"/>
          <w:sz w:val="30"/>
          <w:szCs w:val="30"/>
        </w:rPr>
        <w:t>年</w:t>
      </w:r>
      <w:r>
        <w:rPr>
          <w:rFonts w:hint="eastAsia" w:ascii="方正仿宋" w:hAnsi="方正仿宋" w:eastAsia="方正仿宋" w:cs="方正仿宋"/>
          <w:sz w:val="30"/>
          <w:szCs w:val="30"/>
          <w:lang w:val="en-US" w:eastAsia="zh-CN"/>
        </w:rPr>
        <w:t>11</w:t>
      </w:r>
      <w:r>
        <w:rPr>
          <w:rFonts w:ascii="方正仿宋" w:hAnsi="方正仿宋" w:eastAsia="方正仿宋" w:cs="方正仿宋"/>
          <w:sz w:val="30"/>
          <w:szCs w:val="30"/>
        </w:rPr>
        <w:t>月</w:t>
      </w:r>
      <w:r>
        <w:rPr>
          <w:rFonts w:hint="eastAsia" w:ascii="方正仿宋" w:hAnsi="方正仿宋" w:eastAsia="方正仿宋" w:cs="方正仿宋"/>
          <w:sz w:val="30"/>
          <w:szCs w:val="30"/>
          <w:lang w:val="en-US" w:eastAsia="zh-CN"/>
        </w:rPr>
        <w:t>11</w:t>
      </w:r>
      <w:r>
        <w:rPr>
          <w:rFonts w:ascii="方正仿宋" w:hAnsi="方正仿宋" w:eastAsia="方正仿宋" w:cs="方正仿宋"/>
          <w:sz w:val="30"/>
          <w:szCs w:val="30"/>
        </w:rPr>
        <w:t>日</w:t>
      </w:r>
      <w:r>
        <w:rPr>
          <w:rFonts w:hint="eastAsia" w:ascii="方正仿宋" w:hAnsi="方正仿宋" w:eastAsia="方正仿宋" w:cs="方正仿宋"/>
          <w:sz w:val="30"/>
          <w:szCs w:val="30"/>
        </w:rPr>
        <w:t>印发</w:t>
      </w:r>
    </w:p>
    <w:sectPr>
      <w:footerReference r:id="rId5" w:type="first"/>
      <w:footerReference r:id="rId3" w:type="default"/>
      <w:footerReference r:id="rId4" w:type="even"/>
      <w:pgSz w:w="11907" w:h="16840"/>
      <w:pgMar w:top="1871" w:right="1474" w:bottom="1701" w:left="1588" w:header="851" w:footer="1417" w:gutter="0"/>
      <w:cols w:space="72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仿宋">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eastAsia" w:ascii="宋体" w:hAnsi="宋体" w:eastAsia="宋体" w:cs="Times New Roman"/>
        <w:sz w:val="28"/>
        <w:szCs w:val="28"/>
      </w:rPr>
    </w:pPr>
    <w:r>
      <w:rPr>
        <w:rStyle w:val="8"/>
        <w:rFonts w:hint="eastAsia" w:ascii="宋体" w:hAnsi="宋体" w:eastAsia="宋体" w:cs="Times New Roman"/>
        <w:sz w:val="28"/>
        <w:szCs w:val="28"/>
      </w:rPr>
      <w:t>—</w:t>
    </w:r>
    <w:r>
      <w:rPr>
        <w:rStyle w:val="8"/>
        <w:rFonts w:ascii="宋体" w:hAnsi="宋体" w:eastAsia="宋体" w:cs="Times New Roman"/>
        <w:sz w:val="28"/>
        <w:szCs w:val="28"/>
      </w:rPr>
      <w:fldChar w:fldCharType="begin"/>
    </w:r>
    <w:r>
      <w:rPr>
        <w:rStyle w:val="8"/>
        <w:rFonts w:ascii="宋体" w:hAnsi="宋体" w:eastAsia="宋体" w:cs="Times New Roman"/>
        <w:sz w:val="28"/>
        <w:szCs w:val="28"/>
      </w:rPr>
      <w:instrText xml:space="preserve">PAGE  </w:instrText>
    </w:r>
    <w:r>
      <w:rPr>
        <w:rStyle w:val="8"/>
        <w:rFonts w:ascii="宋体" w:hAnsi="宋体" w:eastAsia="宋体" w:cs="Times New Roman"/>
        <w:sz w:val="28"/>
        <w:szCs w:val="28"/>
      </w:rPr>
      <w:fldChar w:fldCharType="separate"/>
    </w:r>
    <w:r>
      <w:rPr>
        <w:rStyle w:val="8"/>
        <w:rFonts w:ascii="宋体" w:hAnsi="宋体" w:eastAsia="宋体" w:cs="Times New Roman"/>
        <w:sz w:val="28"/>
        <w:szCs w:val="28"/>
      </w:rPr>
      <w:t>4</w:t>
    </w:r>
    <w:r>
      <w:rPr>
        <w:rStyle w:val="8"/>
        <w:rFonts w:ascii="宋体" w:hAnsi="宋体" w:eastAsia="宋体" w:cs="Times New Roman"/>
        <w:sz w:val="28"/>
        <w:szCs w:val="28"/>
      </w:rPr>
      <w:fldChar w:fldCharType="end"/>
    </w:r>
    <w:r>
      <w:rPr>
        <w:rStyle w:val="8"/>
        <w:rFonts w:hint="eastAsia" w:ascii="宋体" w:hAnsi="宋体" w:eastAsia="宋体" w:cs="Times New Roman"/>
        <w:sz w:val="28"/>
        <w:szCs w:val="28"/>
      </w:rPr>
      <w:t>—</w:t>
    </w:r>
  </w:p>
  <w:p>
    <w:pPr>
      <w:pStyle w:val="4"/>
      <w:ind w:right="360" w:firstLine="360"/>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Times New Roman" w:hAnsi="Times New Roman" w:cs="Times New Roman"/>
      </w:rPr>
    </w:pPr>
    <w:r>
      <w:rPr>
        <w:rStyle w:val="8"/>
        <w:rFonts w:ascii="Times New Roman" w:hAnsi="Times New Roman" w:cs="Times New Roman"/>
        <w:sz w:val="18"/>
        <w:szCs w:val="18"/>
      </w:rPr>
      <w:fldChar w:fldCharType="begin"/>
    </w:r>
    <w:r>
      <w:rPr>
        <w:rStyle w:val="8"/>
        <w:rFonts w:ascii="Times New Roman" w:hAnsi="Times New Roman" w:cs="Times New Roman"/>
        <w:sz w:val="18"/>
        <w:szCs w:val="18"/>
      </w:rPr>
      <w:instrText xml:space="preserve">PAGE  </w:instrText>
    </w:r>
    <w:r>
      <w:rPr>
        <w:rStyle w:val="8"/>
        <w:rFonts w:ascii="Times New Roman" w:hAnsi="Times New Roman" w:cs="Times New Roman"/>
        <w:sz w:val="18"/>
        <w:szCs w:val="18"/>
      </w:rPr>
      <w:fldChar w:fldCharType="end"/>
    </w:r>
  </w:p>
  <w:p>
    <w:pPr>
      <w:pStyle w:val="4"/>
      <w:ind w:right="360" w:firstLine="360"/>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readOnly" w:enforcement="1" w:cryptProviderType="rsaFull" w:cryptAlgorithmClass="hash" w:cryptAlgorithmType="typeAny" w:cryptAlgorithmSid="4" w:cryptSpinCount="0" w:hash="nAJBPETs7c0wgHyd63kZ5/DEhF8=" w:salt="IrQGK/Wcw1l3jCGLajsGm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F7FD1229-B294-47C7-ADA7-835AE4542327}"/>
    <w:docVar w:name="DocumentName" w:val="1762506817784"/>
  </w:docVars>
  <w:rsids>
    <w:rsidRoot w:val="00000000"/>
    <w:rsid w:val="12E9480C"/>
    <w:rsid w:val="135917C1"/>
    <w:rsid w:val="1F94736C"/>
    <w:rsid w:val="5BFF6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link w:val="7"/>
    <w:semiHidden/>
    <w:qFormat/>
    <w:uiPriority w:val="0"/>
    <w:rPr>
      <w:rFonts w:eastAsia="宋体"/>
      <w:kern w:val="2"/>
      <w:sz w:val="21"/>
      <w:szCs w:val="20"/>
      <w:lang w:val="en-US" w:eastAsia="zh-CN" w:bidi="ar-SA"/>
    </w:rPr>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ind w:left="0" w:leftChars="0" w:firstLine="643" w:firstLineChars="200"/>
      <w:jc w:val="both"/>
    </w:pPr>
    <w:rPr>
      <w:rFonts w:ascii="Times New Roman" w:hAnsi="Times New Roman" w:eastAsia="宋体" w:cs="Times New Roman"/>
      <w:kern w:val="2"/>
      <w:sz w:val="32"/>
      <w:szCs w:val="24"/>
      <w:lang w:val="en-US" w:eastAsia="zh-CN" w:bidi="ar-SA"/>
    </w:rPr>
  </w:style>
  <w:style w:type="paragraph" w:styleId="3">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4">
    <w:name w:val="footer"/>
    <w:qFormat/>
    <w:uiPriority w:val="0"/>
    <w:pPr>
      <w:widowControl w:val="0"/>
      <w:tabs>
        <w:tab w:val="center" w:pos="4153"/>
        <w:tab w:val="right" w:pos="8306"/>
      </w:tabs>
      <w:snapToGrid w:val="0"/>
      <w:jc w:val="left"/>
    </w:pPr>
    <w:rPr>
      <w:rFonts w:ascii="Times New Roman" w:hAnsi="Times New Roman" w:eastAsia="方正仿宋简体" w:cs="Times New Roman"/>
      <w:kern w:val="2"/>
      <w:sz w:val="18"/>
      <w:szCs w:val="18"/>
      <w:lang w:val="en-US" w:eastAsia="zh-CN" w:bidi="ar-SA"/>
    </w:rPr>
  </w:style>
  <w:style w:type="paragraph" w:customStyle="1" w:styleId="7">
    <w:name w:val="_Style 8"/>
    <w:link w:val="6"/>
    <w:qFormat/>
    <w:uiPriority w:val="0"/>
    <w:pPr>
      <w:widowControl/>
      <w:spacing w:after="160" w:line="240" w:lineRule="exact"/>
      <w:jc w:val="left"/>
    </w:pPr>
    <w:rPr>
      <w:rFonts w:ascii="Times New Roman" w:hAnsi="Times New Roman" w:eastAsia="宋体" w:cs="Times New Roman"/>
      <w:kern w:val="2"/>
      <w:sz w:val="21"/>
      <w:szCs w:val="20"/>
      <w:lang w:val="en-US" w:eastAsia="zh-CN" w:bidi="ar-SA"/>
    </w:rPr>
  </w:style>
  <w:style w:type="character" w:styleId="8">
    <w:name w:val="page number"/>
    <w:qFormat/>
    <w:uiPriority w:val="0"/>
  </w:style>
  <w:style w:type="paragraph" w:customStyle="1" w:styleId="9">
    <w:name w:val="样式 正文缩进正文缩进2正文缩进 Char Char正文缩进 Char Char Char Char正文缩进 Char ..."/>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Times New Roman" w:hAnsi="Times New Roman" w:eastAsia="宋体" w:cs="Times New Roman"/>
      <w:kern w:val="0"/>
      <w:sz w:val="20"/>
      <w:szCs w:val="20"/>
      <w:lang w:val="en-US" w:eastAsia="zh-CN" w:bidi="ar"/>
    </w:rPr>
  </w:style>
  <w:style w:type="character" w:customStyle="1" w:styleId="10">
    <w:name w:val="15"/>
    <w:basedOn w:val="6"/>
    <w:qFormat/>
    <w:uiPriority w:val="0"/>
    <w:rPr>
      <w:rFonts w:hint="default" w:ascii="Times New Roman" w:hAnsi="Times New Roman" w:eastAsia="宋体" w:cs="Times New Roman"/>
      <w:spacing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2025-11-07T17:18:00Z</dcterms:created>
  <cp:lastModifiedBy>机要室</cp:lastModifiedBy>
  <dcterms:modified xsi:type="dcterms:W3CDTF">2025-11-12T02:37:58Z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2D0F7C29458688E69EB90D69339850B3</vt:lpwstr>
  </property>
</Properties>
</file>